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2308A9" w14:textId="22698636" w:rsidR="00E75247" w:rsidRPr="00EE03A4" w:rsidRDefault="00E75247" w:rsidP="00E75247">
      <w:pPr>
        <w:pStyle w:val="NoSpacing"/>
        <w:rPr>
          <w:i/>
          <w:sz w:val="20"/>
          <w:szCs w:val="16"/>
        </w:rPr>
      </w:pPr>
      <w:r w:rsidRPr="00EE03A4">
        <w:rPr>
          <w:b/>
          <w:i/>
          <w:sz w:val="20"/>
          <w:szCs w:val="16"/>
        </w:rPr>
        <w:t xml:space="preserve">Westford Academy Mission Statement: </w:t>
      </w:r>
      <w:r w:rsidRPr="00EE03A4">
        <w:rPr>
          <w:i/>
          <w:sz w:val="20"/>
          <w:szCs w:val="16"/>
        </w:rPr>
        <w:t>Westford Academy, in collaboration with home and community, provides a safe environment where high expectations advance academic excellence. We are committed to promoting integrity and critical thinking, while fostering tolerance and life-long learning in an ever-changing global society.</w:t>
      </w:r>
    </w:p>
    <w:p w14:paraId="27100294" w14:textId="77777777" w:rsidR="00E75247" w:rsidRDefault="00E75247" w:rsidP="00083B62">
      <w:pPr>
        <w:pStyle w:val="NoSpacing"/>
        <w:jc w:val="center"/>
        <w:rPr>
          <w:b/>
        </w:rPr>
      </w:pPr>
    </w:p>
    <w:p w14:paraId="6F4A1B1F" w14:textId="1785734D" w:rsidR="0064476A" w:rsidRPr="00EE03A4" w:rsidRDefault="004C4F31" w:rsidP="00083B62">
      <w:pPr>
        <w:pStyle w:val="NoSpacing"/>
        <w:jc w:val="center"/>
        <w:rPr>
          <w:b/>
          <w:sz w:val="22"/>
          <w:szCs w:val="20"/>
        </w:rPr>
      </w:pPr>
      <w:r w:rsidRPr="00EE03A4">
        <w:rPr>
          <w:b/>
          <w:sz w:val="22"/>
          <w:szCs w:val="20"/>
        </w:rPr>
        <w:t>Forensics</w:t>
      </w:r>
      <w:r w:rsidR="00083B62" w:rsidRPr="00EE03A4">
        <w:rPr>
          <w:b/>
          <w:sz w:val="22"/>
          <w:szCs w:val="20"/>
        </w:rPr>
        <w:t xml:space="preserve"> </w:t>
      </w:r>
      <w:r w:rsidR="00052D09">
        <w:rPr>
          <w:b/>
          <w:sz w:val="22"/>
          <w:szCs w:val="20"/>
        </w:rPr>
        <w:t xml:space="preserve">- </w:t>
      </w:r>
      <w:r w:rsidR="001E4CB8">
        <w:rPr>
          <w:b/>
          <w:sz w:val="22"/>
          <w:szCs w:val="20"/>
        </w:rPr>
        <w:t>Fall</w:t>
      </w:r>
      <w:bookmarkStart w:id="0" w:name="_GoBack"/>
      <w:bookmarkEnd w:id="0"/>
      <w:r w:rsidR="00052D09">
        <w:rPr>
          <w:b/>
          <w:sz w:val="22"/>
          <w:szCs w:val="20"/>
        </w:rPr>
        <w:t xml:space="preserve"> Semester 20</w:t>
      </w:r>
      <w:r w:rsidR="00083B62" w:rsidRPr="00EE03A4">
        <w:rPr>
          <w:b/>
          <w:sz w:val="22"/>
          <w:szCs w:val="20"/>
        </w:rPr>
        <w:t>15</w:t>
      </w:r>
    </w:p>
    <w:p w14:paraId="1B9D28F0" w14:textId="77777777" w:rsidR="004C4F31" w:rsidRPr="00EE03A4" w:rsidRDefault="004C4F31" w:rsidP="004C4F31">
      <w:pPr>
        <w:pStyle w:val="NoSpacing"/>
        <w:jc w:val="center"/>
        <w:rPr>
          <w:i/>
          <w:sz w:val="22"/>
          <w:szCs w:val="20"/>
        </w:rPr>
      </w:pPr>
      <w:r w:rsidRPr="00EE03A4">
        <w:rPr>
          <w:i/>
          <w:sz w:val="22"/>
          <w:szCs w:val="20"/>
        </w:rPr>
        <w:t xml:space="preserve">Mrs. Kravitz </w:t>
      </w:r>
    </w:p>
    <w:p w14:paraId="4B23CAFA" w14:textId="77383489" w:rsidR="00E929F4" w:rsidRPr="00EE03A4" w:rsidRDefault="00E929F4" w:rsidP="004C4F31">
      <w:pPr>
        <w:pStyle w:val="NoSpacing"/>
        <w:jc w:val="center"/>
        <w:rPr>
          <w:i/>
          <w:sz w:val="22"/>
          <w:szCs w:val="20"/>
        </w:rPr>
      </w:pPr>
      <w:r w:rsidRPr="00EE03A4">
        <w:rPr>
          <w:sz w:val="22"/>
          <w:szCs w:val="20"/>
        </w:rPr>
        <w:t>jkravitz@westf</w:t>
      </w:r>
      <w:r w:rsidR="004C4F31" w:rsidRPr="00EE03A4">
        <w:rPr>
          <w:sz w:val="22"/>
          <w:szCs w:val="20"/>
        </w:rPr>
        <w:t>ordk12.us</w:t>
      </w:r>
    </w:p>
    <w:p w14:paraId="372EB92E" w14:textId="52122DB1" w:rsidR="00FA3829" w:rsidRPr="00EE03A4" w:rsidRDefault="004C4F31" w:rsidP="00083B62">
      <w:pPr>
        <w:pStyle w:val="NoSpacing"/>
        <w:jc w:val="center"/>
        <w:rPr>
          <w:sz w:val="22"/>
          <w:szCs w:val="20"/>
        </w:rPr>
      </w:pPr>
      <w:r w:rsidRPr="00EE03A4">
        <w:rPr>
          <w:sz w:val="22"/>
          <w:szCs w:val="20"/>
        </w:rPr>
        <w:t>http://westfordforensics</w:t>
      </w:r>
      <w:r w:rsidR="00FA3829" w:rsidRPr="00EE03A4">
        <w:rPr>
          <w:sz w:val="22"/>
          <w:szCs w:val="20"/>
        </w:rPr>
        <w:t>.weebly.com</w:t>
      </w:r>
    </w:p>
    <w:p w14:paraId="1682E3D1" w14:textId="77777777" w:rsidR="00083B62" w:rsidRPr="00557196" w:rsidRDefault="00083B62" w:rsidP="00083B62">
      <w:pPr>
        <w:pStyle w:val="NoSpacing"/>
        <w:jc w:val="center"/>
        <w:rPr>
          <w:sz w:val="20"/>
          <w:szCs w:val="20"/>
        </w:rPr>
      </w:pPr>
    </w:p>
    <w:p w14:paraId="399F5AC6" w14:textId="77777777" w:rsidR="00FA3829" w:rsidRPr="00557196" w:rsidRDefault="00FA3829" w:rsidP="00083B62">
      <w:pPr>
        <w:pStyle w:val="NoSpacing"/>
        <w:rPr>
          <w:sz w:val="20"/>
          <w:szCs w:val="20"/>
          <w:u w:val="single"/>
        </w:rPr>
      </w:pPr>
      <w:r w:rsidRPr="00557196">
        <w:rPr>
          <w:sz w:val="20"/>
          <w:szCs w:val="20"/>
          <w:u w:val="single"/>
        </w:rPr>
        <w:t>Class Procedures:</w:t>
      </w:r>
    </w:p>
    <w:p w14:paraId="316A3453" w14:textId="2659CC17" w:rsidR="00FA3829" w:rsidRPr="00557196" w:rsidRDefault="00FA3829" w:rsidP="00FA3829">
      <w:pPr>
        <w:pStyle w:val="NoSpacing"/>
        <w:numPr>
          <w:ilvl w:val="0"/>
          <w:numId w:val="1"/>
        </w:numPr>
        <w:rPr>
          <w:sz w:val="20"/>
          <w:szCs w:val="20"/>
        </w:rPr>
      </w:pPr>
      <w:r w:rsidRPr="00557196">
        <w:rPr>
          <w:sz w:val="20"/>
          <w:szCs w:val="20"/>
        </w:rPr>
        <w:t>Students are expected to c</w:t>
      </w:r>
      <w:r w:rsidR="005C0332" w:rsidRPr="00557196">
        <w:rPr>
          <w:sz w:val="20"/>
          <w:szCs w:val="20"/>
        </w:rPr>
        <w:t>ome</w:t>
      </w:r>
      <w:r w:rsidRPr="00557196">
        <w:rPr>
          <w:sz w:val="20"/>
          <w:szCs w:val="20"/>
        </w:rPr>
        <w:t xml:space="preserve"> prepared for class every day</w:t>
      </w:r>
    </w:p>
    <w:p w14:paraId="52661830" w14:textId="77777777" w:rsidR="00FA3829" w:rsidRPr="00557196" w:rsidRDefault="00FA3829" w:rsidP="00FA3829">
      <w:pPr>
        <w:pStyle w:val="NoSpacing"/>
        <w:numPr>
          <w:ilvl w:val="0"/>
          <w:numId w:val="1"/>
        </w:numPr>
        <w:rPr>
          <w:sz w:val="20"/>
          <w:szCs w:val="20"/>
        </w:rPr>
      </w:pPr>
      <w:r w:rsidRPr="00557196">
        <w:rPr>
          <w:sz w:val="20"/>
          <w:szCs w:val="20"/>
        </w:rPr>
        <w:t>Important information and resources are posted on the course website</w:t>
      </w:r>
    </w:p>
    <w:p w14:paraId="31BAC095" w14:textId="7572C6CE" w:rsidR="00FA3829" w:rsidRPr="00557196" w:rsidRDefault="00FA3829" w:rsidP="00FA3829">
      <w:pPr>
        <w:pStyle w:val="NoSpacing"/>
        <w:numPr>
          <w:ilvl w:val="0"/>
          <w:numId w:val="1"/>
        </w:numPr>
        <w:rPr>
          <w:sz w:val="20"/>
          <w:szCs w:val="20"/>
        </w:rPr>
      </w:pPr>
      <w:r w:rsidRPr="00557196">
        <w:rPr>
          <w:sz w:val="20"/>
          <w:szCs w:val="20"/>
        </w:rPr>
        <w:t xml:space="preserve">Assignments and </w:t>
      </w:r>
      <w:r w:rsidR="00B53606">
        <w:rPr>
          <w:sz w:val="20"/>
          <w:szCs w:val="20"/>
        </w:rPr>
        <w:t>quiz</w:t>
      </w:r>
      <w:r w:rsidRPr="00557196">
        <w:rPr>
          <w:sz w:val="20"/>
          <w:szCs w:val="20"/>
        </w:rPr>
        <w:t xml:space="preserve"> dates are posted in the classroom</w:t>
      </w:r>
    </w:p>
    <w:p w14:paraId="232E3517" w14:textId="61AA6637" w:rsidR="00055B48" w:rsidRPr="00557196" w:rsidRDefault="00675BCF" w:rsidP="00FA3829">
      <w:pPr>
        <w:pStyle w:val="NoSpacing"/>
        <w:numPr>
          <w:ilvl w:val="0"/>
          <w:numId w:val="1"/>
        </w:numPr>
        <w:rPr>
          <w:sz w:val="20"/>
          <w:szCs w:val="20"/>
        </w:rPr>
      </w:pPr>
      <w:r w:rsidRPr="00557196">
        <w:rPr>
          <w:sz w:val="20"/>
          <w:szCs w:val="20"/>
        </w:rPr>
        <w:t>Mrs. Kravitz is</w:t>
      </w:r>
      <w:r w:rsidR="00055B48" w:rsidRPr="00557196">
        <w:rPr>
          <w:sz w:val="20"/>
          <w:szCs w:val="20"/>
        </w:rPr>
        <w:t xml:space="preserve"> available before &amp; after school for extra help, by appointment</w:t>
      </w:r>
    </w:p>
    <w:p w14:paraId="218B791B" w14:textId="77777777" w:rsidR="00FA3829" w:rsidRPr="00557196" w:rsidRDefault="00FA3829" w:rsidP="00083B62">
      <w:pPr>
        <w:pStyle w:val="NoSpacing"/>
        <w:rPr>
          <w:sz w:val="20"/>
          <w:szCs w:val="20"/>
        </w:rPr>
      </w:pPr>
    </w:p>
    <w:p w14:paraId="7EB1C49D" w14:textId="77777777" w:rsidR="00083B62" w:rsidRPr="00557196" w:rsidRDefault="00083B62" w:rsidP="00083B62">
      <w:pPr>
        <w:pStyle w:val="NoSpacing"/>
        <w:rPr>
          <w:sz w:val="20"/>
          <w:szCs w:val="20"/>
          <w:u w:val="single"/>
        </w:rPr>
      </w:pPr>
      <w:r w:rsidRPr="00557196">
        <w:rPr>
          <w:sz w:val="20"/>
          <w:szCs w:val="20"/>
          <w:u w:val="single"/>
        </w:rPr>
        <w:t>Required Materials:</w:t>
      </w:r>
    </w:p>
    <w:p w14:paraId="04D0CA01" w14:textId="44DB0B9F" w:rsidR="00083B62" w:rsidRPr="00557196" w:rsidRDefault="00083B62" w:rsidP="00E929F4">
      <w:pPr>
        <w:pStyle w:val="NoSpacing"/>
        <w:numPr>
          <w:ilvl w:val="0"/>
          <w:numId w:val="2"/>
        </w:numPr>
        <w:rPr>
          <w:sz w:val="20"/>
          <w:szCs w:val="20"/>
        </w:rPr>
      </w:pPr>
      <w:r w:rsidRPr="00557196">
        <w:rPr>
          <w:sz w:val="20"/>
          <w:szCs w:val="20"/>
        </w:rPr>
        <w:t>Textbook (</w:t>
      </w:r>
      <w:r w:rsidR="00675BCF" w:rsidRPr="00557196">
        <w:rPr>
          <w:sz w:val="20"/>
          <w:szCs w:val="20"/>
        </w:rPr>
        <w:t>Forensic Science, class set</w:t>
      </w:r>
      <w:r w:rsidR="008E4D0D" w:rsidRPr="00557196">
        <w:rPr>
          <w:sz w:val="20"/>
          <w:szCs w:val="20"/>
        </w:rPr>
        <w:t xml:space="preserve">) </w:t>
      </w:r>
      <w:proofErr w:type="gramStart"/>
      <w:r w:rsidR="008E4D0D" w:rsidRPr="00557196">
        <w:rPr>
          <w:b/>
          <w:sz w:val="20"/>
          <w:szCs w:val="20"/>
        </w:rPr>
        <w:t>Must</w:t>
      </w:r>
      <w:proofErr w:type="gramEnd"/>
      <w:r w:rsidR="008E4D0D" w:rsidRPr="00557196">
        <w:rPr>
          <w:b/>
          <w:sz w:val="20"/>
          <w:szCs w:val="20"/>
        </w:rPr>
        <w:t xml:space="preserve"> </w:t>
      </w:r>
      <w:r w:rsidR="00675BCF" w:rsidRPr="00557196">
        <w:rPr>
          <w:b/>
          <w:sz w:val="20"/>
          <w:szCs w:val="20"/>
        </w:rPr>
        <w:t>stay in the classroom</w:t>
      </w:r>
      <w:r w:rsidR="008E4D0D" w:rsidRPr="00557196">
        <w:rPr>
          <w:b/>
          <w:sz w:val="20"/>
          <w:szCs w:val="20"/>
        </w:rPr>
        <w:t>!</w:t>
      </w:r>
      <w:r w:rsidR="008E4D0D" w:rsidRPr="00557196">
        <w:rPr>
          <w:sz w:val="20"/>
          <w:szCs w:val="20"/>
        </w:rPr>
        <w:t xml:space="preserve"> </w:t>
      </w:r>
    </w:p>
    <w:p w14:paraId="77A6153A" w14:textId="32B733AE" w:rsidR="00083B62" w:rsidRPr="00557196" w:rsidRDefault="00675BCF" w:rsidP="00E929F4">
      <w:pPr>
        <w:pStyle w:val="NoSpacing"/>
        <w:numPr>
          <w:ilvl w:val="0"/>
          <w:numId w:val="2"/>
        </w:numPr>
        <w:rPr>
          <w:sz w:val="20"/>
          <w:szCs w:val="20"/>
        </w:rPr>
      </w:pPr>
      <w:r w:rsidRPr="00557196">
        <w:rPr>
          <w:sz w:val="20"/>
          <w:szCs w:val="20"/>
        </w:rPr>
        <w:t xml:space="preserve">3-ring </w:t>
      </w:r>
      <w:r w:rsidR="00083B62" w:rsidRPr="00557196">
        <w:rPr>
          <w:sz w:val="20"/>
          <w:szCs w:val="20"/>
        </w:rPr>
        <w:t>Notebook/binder (</w:t>
      </w:r>
      <w:r w:rsidR="0090112D">
        <w:rPr>
          <w:sz w:val="20"/>
          <w:szCs w:val="20"/>
        </w:rPr>
        <w:t>1” minimum width, must include</w:t>
      </w:r>
      <w:r w:rsidR="00083B62" w:rsidRPr="00557196">
        <w:rPr>
          <w:sz w:val="20"/>
          <w:szCs w:val="20"/>
        </w:rPr>
        <w:t xml:space="preserve"> </w:t>
      </w:r>
      <w:r w:rsidR="004B2C36">
        <w:rPr>
          <w:sz w:val="20"/>
          <w:szCs w:val="20"/>
        </w:rPr>
        <w:t xml:space="preserve">dividers and </w:t>
      </w:r>
      <w:r w:rsidR="00083B62" w:rsidRPr="00557196">
        <w:rPr>
          <w:sz w:val="20"/>
          <w:szCs w:val="20"/>
        </w:rPr>
        <w:t>lined paper)</w:t>
      </w:r>
    </w:p>
    <w:p w14:paraId="398943BD" w14:textId="3E9EB87A" w:rsidR="00083B62" w:rsidRPr="00557196" w:rsidRDefault="004B2C36" w:rsidP="00E929F4">
      <w:pPr>
        <w:pStyle w:val="NoSpacing"/>
        <w:numPr>
          <w:ilvl w:val="0"/>
          <w:numId w:val="2"/>
        </w:numPr>
        <w:rPr>
          <w:sz w:val="20"/>
          <w:szCs w:val="20"/>
        </w:rPr>
      </w:pPr>
      <w:r>
        <w:rPr>
          <w:sz w:val="20"/>
          <w:szCs w:val="20"/>
        </w:rPr>
        <w:t>Writing utensil (pen or pencil)</w:t>
      </w:r>
    </w:p>
    <w:p w14:paraId="61F87244" w14:textId="77777777" w:rsidR="00083B62" w:rsidRPr="00557196" w:rsidRDefault="00083B62" w:rsidP="00083B62">
      <w:pPr>
        <w:pStyle w:val="NoSpacing"/>
        <w:rPr>
          <w:sz w:val="20"/>
          <w:szCs w:val="20"/>
        </w:rPr>
      </w:pPr>
    </w:p>
    <w:p w14:paraId="134474EB" w14:textId="2FC038BB" w:rsidR="00083B62" w:rsidRPr="00557196" w:rsidRDefault="00083B62" w:rsidP="00083B62">
      <w:pPr>
        <w:pStyle w:val="NoSpacing"/>
        <w:rPr>
          <w:sz w:val="20"/>
          <w:szCs w:val="20"/>
        </w:rPr>
      </w:pPr>
      <w:r w:rsidRPr="00557196">
        <w:rPr>
          <w:sz w:val="20"/>
          <w:szCs w:val="20"/>
          <w:u w:val="single"/>
        </w:rPr>
        <w:t>Grading:</w:t>
      </w:r>
      <w:r w:rsidR="00675BCF" w:rsidRPr="00557196">
        <w:rPr>
          <w:sz w:val="20"/>
          <w:szCs w:val="20"/>
        </w:rPr>
        <w:t xml:space="preserve"> </w:t>
      </w:r>
      <w:r w:rsidR="00675BCF" w:rsidRPr="00557196">
        <w:rPr>
          <w:i/>
          <w:sz w:val="20"/>
          <w:szCs w:val="20"/>
        </w:rPr>
        <w:t>These percentages are approximate and are subject to change.</w:t>
      </w:r>
    </w:p>
    <w:p w14:paraId="44462985" w14:textId="5D46BAC2" w:rsidR="00083B62" w:rsidRPr="00557196" w:rsidRDefault="0090112D" w:rsidP="00E929F4">
      <w:pPr>
        <w:pStyle w:val="NoSpacing"/>
        <w:numPr>
          <w:ilvl w:val="0"/>
          <w:numId w:val="3"/>
        </w:numPr>
        <w:rPr>
          <w:sz w:val="20"/>
          <w:szCs w:val="20"/>
        </w:rPr>
      </w:pPr>
      <w:r>
        <w:rPr>
          <w:sz w:val="20"/>
          <w:szCs w:val="20"/>
        </w:rPr>
        <w:t>Notebook = 40</w:t>
      </w:r>
      <w:r w:rsidR="00083B62" w:rsidRPr="00557196">
        <w:rPr>
          <w:sz w:val="20"/>
          <w:szCs w:val="20"/>
        </w:rPr>
        <w:t>% of class grade</w:t>
      </w:r>
    </w:p>
    <w:p w14:paraId="52B3BE77" w14:textId="6D9A2B0F" w:rsidR="00083B62" w:rsidRPr="00557196" w:rsidRDefault="0090112D" w:rsidP="00E929F4">
      <w:pPr>
        <w:pStyle w:val="NoSpacing"/>
        <w:numPr>
          <w:ilvl w:val="0"/>
          <w:numId w:val="3"/>
        </w:numPr>
        <w:rPr>
          <w:sz w:val="20"/>
          <w:szCs w:val="20"/>
        </w:rPr>
      </w:pPr>
      <w:r>
        <w:rPr>
          <w:sz w:val="20"/>
          <w:szCs w:val="20"/>
        </w:rPr>
        <w:t>Quizzes = 30</w:t>
      </w:r>
      <w:r w:rsidR="004B2C36">
        <w:rPr>
          <w:sz w:val="20"/>
          <w:szCs w:val="20"/>
        </w:rPr>
        <w:t>% of class grade</w:t>
      </w:r>
    </w:p>
    <w:p w14:paraId="6FA9317C" w14:textId="4958FE02" w:rsidR="00D212B4" w:rsidRPr="00557196" w:rsidRDefault="00D212B4" w:rsidP="00D212B4">
      <w:pPr>
        <w:pStyle w:val="NoSpacing"/>
        <w:numPr>
          <w:ilvl w:val="0"/>
          <w:numId w:val="3"/>
        </w:numPr>
        <w:rPr>
          <w:sz w:val="20"/>
          <w:szCs w:val="20"/>
        </w:rPr>
      </w:pPr>
      <w:r w:rsidRPr="00557196">
        <w:rPr>
          <w:sz w:val="20"/>
          <w:szCs w:val="20"/>
        </w:rPr>
        <w:t>Papers</w:t>
      </w:r>
      <w:r>
        <w:rPr>
          <w:sz w:val="20"/>
          <w:szCs w:val="20"/>
        </w:rPr>
        <w:t xml:space="preserve"> = 2</w:t>
      </w:r>
      <w:r w:rsidRPr="00557196">
        <w:rPr>
          <w:sz w:val="20"/>
          <w:szCs w:val="20"/>
        </w:rPr>
        <w:t>0% of class grade</w:t>
      </w:r>
    </w:p>
    <w:p w14:paraId="41E74278" w14:textId="3076D6E4" w:rsidR="0090112D" w:rsidRPr="00557196" w:rsidRDefault="0090112D" w:rsidP="0090112D">
      <w:pPr>
        <w:pStyle w:val="NoSpacing"/>
        <w:numPr>
          <w:ilvl w:val="0"/>
          <w:numId w:val="3"/>
        </w:numPr>
        <w:rPr>
          <w:sz w:val="20"/>
          <w:szCs w:val="20"/>
        </w:rPr>
      </w:pPr>
      <w:r w:rsidRPr="00557196">
        <w:rPr>
          <w:sz w:val="20"/>
          <w:szCs w:val="20"/>
        </w:rPr>
        <w:t>Case studies and question sets</w:t>
      </w:r>
      <w:r w:rsidR="00D212B4">
        <w:rPr>
          <w:sz w:val="20"/>
          <w:szCs w:val="20"/>
        </w:rPr>
        <w:t xml:space="preserve"> = 1</w:t>
      </w:r>
      <w:r w:rsidRPr="00557196">
        <w:rPr>
          <w:sz w:val="20"/>
          <w:szCs w:val="20"/>
        </w:rPr>
        <w:t>0% of class grade</w:t>
      </w:r>
    </w:p>
    <w:p w14:paraId="64CB3C38" w14:textId="77777777" w:rsidR="00083B62" w:rsidRPr="00557196" w:rsidRDefault="00083B62" w:rsidP="00083B62">
      <w:pPr>
        <w:pStyle w:val="NoSpacing"/>
        <w:rPr>
          <w:sz w:val="20"/>
          <w:szCs w:val="20"/>
        </w:rPr>
      </w:pPr>
    </w:p>
    <w:p w14:paraId="653D9F3D" w14:textId="6591E734" w:rsidR="00675BCF" w:rsidRPr="00557196" w:rsidRDefault="00675BCF" w:rsidP="00083B62">
      <w:pPr>
        <w:pStyle w:val="NoSpacing"/>
        <w:rPr>
          <w:sz w:val="20"/>
          <w:szCs w:val="20"/>
          <w:u w:val="single"/>
        </w:rPr>
      </w:pPr>
      <w:r w:rsidRPr="00557196">
        <w:rPr>
          <w:sz w:val="20"/>
          <w:szCs w:val="20"/>
          <w:u w:val="single"/>
        </w:rPr>
        <w:t>Notebook:</w:t>
      </w:r>
    </w:p>
    <w:p w14:paraId="4BE7059C" w14:textId="7A7DACAA" w:rsidR="005E2ED9" w:rsidRPr="00557196" w:rsidRDefault="00675BCF" w:rsidP="00675BCF">
      <w:pPr>
        <w:pStyle w:val="NoSpacing"/>
        <w:ind w:left="360"/>
        <w:rPr>
          <w:sz w:val="20"/>
          <w:szCs w:val="20"/>
        </w:rPr>
      </w:pPr>
      <w:r w:rsidRPr="00557196">
        <w:rPr>
          <w:sz w:val="20"/>
          <w:szCs w:val="20"/>
        </w:rPr>
        <w:t xml:space="preserve">Scientists must keep a detailed notebook in the lab at all times. </w:t>
      </w:r>
      <w:r w:rsidR="005E2ED9" w:rsidRPr="00557196">
        <w:rPr>
          <w:sz w:val="20"/>
          <w:szCs w:val="20"/>
        </w:rPr>
        <w:t xml:space="preserve">A notebook is where a scientist describes procedures, makes observations, analyzes data, and writes conclusions. It is a point of reference. </w:t>
      </w:r>
      <w:r w:rsidR="005E2ED9" w:rsidRPr="0090112D">
        <w:rPr>
          <w:b/>
          <w:sz w:val="20"/>
          <w:szCs w:val="20"/>
        </w:rPr>
        <w:t>Without an organized notebook, a scientist would not be able to analyze data or testify in court.</w:t>
      </w:r>
      <w:r w:rsidR="005E2ED9" w:rsidRPr="00557196">
        <w:rPr>
          <w:sz w:val="20"/>
          <w:szCs w:val="20"/>
        </w:rPr>
        <w:t xml:space="preserve"> Since this aspect is so important to all research scientists, your grade is going to be based heavily on your notebook.</w:t>
      </w:r>
    </w:p>
    <w:p w14:paraId="38784F0E" w14:textId="77777777" w:rsidR="005E2ED9" w:rsidRPr="00557196" w:rsidRDefault="005E2ED9" w:rsidP="00675BCF">
      <w:pPr>
        <w:pStyle w:val="NoSpacing"/>
        <w:ind w:left="360"/>
        <w:rPr>
          <w:sz w:val="20"/>
          <w:szCs w:val="20"/>
        </w:rPr>
      </w:pPr>
    </w:p>
    <w:p w14:paraId="58202E02" w14:textId="0B37A615" w:rsidR="00675BCF" w:rsidRPr="00557196" w:rsidRDefault="004B2C36" w:rsidP="00675BCF">
      <w:pPr>
        <w:pStyle w:val="NoSpacing"/>
        <w:ind w:left="360"/>
        <w:rPr>
          <w:sz w:val="20"/>
          <w:szCs w:val="20"/>
        </w:rPr>
      </w:pPr>
      <w:r w:rsidRPr="0090112D">
        <w:rPr>
          <w:b/>
          <w:sz w:val="20"/>
          <w:szCs w:val="20"/>
        </w:rPr>
        <w:t>You are REQUIRED to have a</w:t>
      </w:r>
      <w:r w:rsidR="00675BCF" w:rsidRPr="0090112D">
        <w:rPr>
          <w:b/>
          <w:sz w:val="20"/>
          <w:szCs w:val="20"/>
        </w:rPr>
        <w:t xml:space="preserve"> </w:t>
      </w:r>
      <w:r w:rsidRPr="0090112D">
        <w:rPr>
          <w:b/>
          <w:sz w:val="20"/>
          <w:szCs w:val="20"/>
        </w:rPr>
        <w:t>3-ring binder in class EVERYDAY</w:t>
      </w:r>
      <w:r w:rsidR="00675BCF" w:rsidRPr="0090112D">
        <w:rPr>
          <w:b/>
          <w:sz w:val="20"/>
          <w:szCs w:val="20"/>
        </w:rPr>
        <w:t>.</w:t>
      </w:r>
      <w:r w:rsidR="00675BCF" w:rsidRPr="00557196">
        <w:rPr>
          <w:sz w:val="20"/>
          <w:szCs w:val="20"/>
        </w:rPr>
        <w:t xml:space="preserve"> </w:t>
      </w:r>
      <w:r>
        <w:rPr>
          <w:sz w:val="20"/>
          <w:szCs w:val="20"/>
        </w:rPr>
        <w:t xml:space="preserve"> This 3-ring binder should be specifically </w:t>
      </w:r>
      <w:r w:rsidR="0090112D">
        <w:rPr>
          <w:sz w:val="20"/>
          <w:szCs w:val="20"/>
        </w:rPr>
        <w:t>devoted to Forensics class ONLY</w:t>
      </w:r>
      <w:r w:rsidR="00675BCF" w:rsidRPr="00557196">
        <w:rPr>
          <w:sz w:val="20"/>
          <w:szCs w:val="20"/>
        </w:rPr>
        <w:t xml:space="preserve">.  You </w:t>
      </w:r>
      <w:r>
        <w:rPr>
          <w:sz w:val="20"/>
          <w:szCs w:val="20"/>
        </w:rPr>
        <w:t>will have several</w:t>
      </w:r>
      <w:r w:rsidR="00675BCF" w:rsidRPr="00557196">
        <w:rPr>
          <w:sz w:val="20"/>
          <w:szCs w:val="20"/>
        </w:rPr>
        <w:t xml:space="preserve"> notebook checks</w:t>
      </w:r>
      <w:r w:rsidR="006E322E" w:rsidRPr="00557196">
        <w:rPr>
          <w:sz w:val="20"/>
          <w:szCs w:val="20"/>
        </w:rPr>
        <w:t xml:space="preserve">, so your notebooks should always be neat and organized. </w:t>
      </w:r>
    </w:p>
    <w:p w14:paraId="4255FB21" w14:textId="77777777" w:rsidR="005E2ED9" w:rsidRPr="00557196" w:rsidRDefault="005E2ED9" w:rsidP="00675BCF">
      <w:pPr>
        <w:pStyle w:val="NoSpacing"/>
        <w:ind w:left="360"/>
        <w:rPr>
          <w:sz w:val="20"/>
          <w:szCs w:val="20"/>
        </w:rPr>
      </w:pPr>
    </w:p>
    <w:p w14:paraId="7057A22A" w14:textId="7781CB67" w:rsidR="00557196" w:rsidRPr="00557196" w:rsidRDefault="005E2ED9" w:rsidP="004B2C36">
      <w:pPr>
        <w:pStyle w:val="NoSpacing"/>
        <w:ind w:left="360"/>
        <w:rPr>
          <w:sz w:val="20"/>
          <w:szCs w:val="20"/>
        </w:rPr>
      </w:pPr>
      <w:r w:rsidRPr="00557196">
        <w:rPr>
          <w:sz w:val="20"/>
          <w:szCs w:val="20"/>
        </w:rPr>
        <w:t xml:space="preserve">You will be given handouts and materials during class that must go into your notebook. </w:t>
      </w:r>
      <w:r w:rsidRPr="0090112D">
        <w:rPr>
          <w:b/>
          <w:sz w:val="20"/>
          <w:szCs w:val="20"/>
        </w:rPr>
        <w:t xml:space="preserve">Make sure that you </w:t>
      </w:r>
      <w:r w:rsidR="004B2C36" w:rsidRPr="0090112D">
        <w:rPr>
          <w:b/>
          <w:sz w:val="20"/>
          <w:szCs w:val="20"/>
        </w:rPr>
        <w:t>date each page that you receive</w:t>
      </w:r>
      <w:r w:rsidRPr="0090112D">
        <w:rPr>
          <w:b/>
          <w:sz w:val="20"/>
          <w:szCs w:val="20"/>
        </w:rPr>
        <w:t>.</w:t>
      </w:r>
      <w:r w:rsidRPr="00557196">
        <w:rPr>
          <w:sz w:val="20"/>
          <w:szCs w:val="20"/>
        </w:rPr>
        <w:t xml:space="preserve"> </w:t>
      </w:r>
      <w:r w:rsidR="00557196" w:rsidRPr="00557196">
        <w:rPr>
          <w:sz w:val="20"/>
          <w:szCs w:val="20"/>
        </w:rPr>
        <w:t>When conducting an experiment, make sure the notebook page is titled with the name of the experiment and each section is appropriately titled and labeled (procedures, observations, data, conclusions, questions).</w:t>
      </w:r>
    </w:p>
    <w:p w14:paraId="360E4FC9" w14:textId="77777777" w:rsidR="00557196" w:rsidRDefault="00557196" w:rsidP="00675BCF">
      <w:pPr>
        <w:pStyle w:val="NoSpacing"/>
        <w:ind w:left="360"/>
        <w:rPr>
          <w:sz w:val="20"/>
          <w:szCs w:val="20"/>
        </w:rPr>
      </w:pPr>
    </w:p>
    <w:p w14:paraId="49652DB9" w14:textId="620873E5" w:rsidR="004B2C36" w:rsidRPr="0090112D" w:rsidRDefault="004B2C36" w:rsidP="00675BCF">
      <w:pPr>
        <w:pStyle w:val="NoSpacing"/>
        <w:ind w:left="360"/>
        <w:rPr>
          <w:b/>
          <w:sz w:val="20"/>
          <w:szCs w:val="20"/>
        </w:rPr>
      </w:pPr>
      <w:r w:rsidRPr="0090112D">
        <w:rPr>
          <w:b/>
          <w:sz w:val="20"/>
          <w:szCs w:val="20"/>
        </w:rPr>
        <w:t>Your notebook should be divided (using tabbed dividers) into the following sections:</w:t>
      </w:r>
    </w:p>
    <w:p w14:paraId="4997DD0F" w14:textId="7854D031" w:rsidR="004B2C36" w:rsidRPr="0090112D" w:rsidRDefault="00810A84" w:rsidP="00675BCF">
      <w:pPr>
        <w:pStyle w:val="NoSpacing"/>
        <w:ind w:left="360"/>
        <w:rPr>
          <w:b/>
          <w:sz w:val="20"/>
          <w:szCs w:val="20"/>
        </w:rPr>
      </w:pPr>
      <w:r w:rsidRPr="0090112D">
        <w:rPr>
          <w:b/>
          <w:sz w:val="20"/>
          <w:szCs w:val="20"/>
        </w:rPr>
        <w:t>Handouts, Notes, Case Studies, Vocabulary, Question Sets, Lab Activities, Quizzes, Papers</w:t>
      </w:r>
    </w:p>
    <w:p w14:paraId="68C3D8A4" w14:textId="77777777" w:rsidR="00810A84" w:rsidRDefault="00810A84" w:rsidP="00675BCF">
      <w:pPr>
        <w:pStyle w:val="NoSpacing"/>
        <w:ind w:left="360"/>
        <w:rPr>
          <w:sz w:val="20"/>
          <w:szCs w:val="20"/>
        </w:rPr>
      </w:pPr>
    </w:p>
    <w:p w14:paraId="3C5AFAB3" w14:textId="7814DA57" w:rsidR="00810A84" w:rsidRPr="00557196" w:rsidRDefault="00810A84" w:rsidP="00675BCF">
      <w:pPr>
        <w:pStyle w:val="NoSpacing"/>
        <w:ind w:left="360"/>
        <w:rPr>
          <w:sz w:val="20"/>
          <w:szCs w:val="20"/>
        </w:rPr>
      </w:pPr>
      <w:r>
        <w:rPr>
          <w:sz w:val="20"/>
          <w:szCs w:val="20"/>
        </w:rPr>
        <w:t>The goal of compiling your Forensic notebook is to create a manual of skills and information that will be VITAL for your final project, in which you will analyze a simulated crime scene and present the prosecution’s case in court.</w:t>
      </w:r>
    </w:p>
    <w:p w14:paraId="0812E678" w14:textId="77777777" w:rsidR="00675BCF" w:rsidRPr="00557196" w:rsidRDefault="00675BCF" w:rsidP="00083B62">
      <w:pPr>
        <w:pStyle w:val="NoSpacing"/>
        <w:rPr>
          <w:sz w:val="20"/>
          <w:szCs w:val="20"/>
          <w:u w:val="single"/>
        </w:rPr>
      </w:pPr>
    </w:p>
    <w:p w14:paraId="67A6BFF5" w14:textId="5629EF61" w:rsidR="006E322E" w:rsidRPr="00557196" w:rsidRDefault="006E322E" w:rsidP="00083B62">
      <w:pPr>
        <w:pStyle w:val="NoSpacing"/>
        <w:rPr>
          <w:sz w:val="20"/>
          <w:szCs w:val="20"/>
          <w:u w:val="single"/>
        </w:rPr>
      </w:pPr>
      <w:r w:rsidRPr="00557196">
        <w:rPr>
          <w:sz w:val="20"/>
          <w:szCs w:val="20"/>
          <w:u w:val="single"/>
        </w:rPr>
        <w:t>Quizzes:</w:t>
      </w:r>
    </w:p>
    <w:p w14:paraId="031EF858" w14:textId="316D45BD" w:rsidR="006E322E" w:rsidRPr="00557196" w:rsidRDefault="006E322E" w:rsidP="006E322E">
      <w:pPr>
        <w:pStyle w:val="NoSpacing"/>
        <w:ind w:left="360"/>
        <w:rPr>
          <w:sz w:val="20"/>
          <w:szCs w:val="20"/>
        </w:rPr>
      </w:pPr>
      <w:r w:rsidRPr="00557196">
        <w:rPr>
          <w:sz w:val="20"/>
          <w:szCs w:val="20"/>
        </w:rPr>
        <w:t>Yo</w:t>
      </w:r>
      <w:r w:rsidR="00EA06CC">
        <w:rPr>
          <w:sz w:val="20"/>
          <w:szCs w:val="20"/>
        </w:rPr>
        <w:t>u will be given a quiz at the completion of each unit, to formally assess both your understanding of the material and your mastery of important analytical skills. You will usually be allowed to use your notebook to complete quizzes and will be notified in advance if this is not the case.</w:t>
      </w:r>
    </w:p>
    <w:p w14:paraId="3C974F99" w14:textId="77777777" w:rsidR="006E322E" w:rsidRPr="00557196" w:rsidRDefault="006E322E" w:rsidP="006E322E">
      <w:pPr>
        <w:pStyle w:val="NoSpacing"/>
        <w:ind w:left="360"/>
        <w:rPr>
          <w:sz w:val="20"/>
          <w:szCs w:val="20"/>
        </w:rPr>
      </w:pPr>
    </w:p>
    <w:p w14:paraId="7F5917D1" w14:textId="7AAD1813" w:rsidR="006E322E" w:rsidRPr="00557196" w:rsidRDefault="006E322E" w:rsidP="00083B62">
      <w:pPr>
        <w:pStyle w:val="NoSpacing"/>
        <w:rPr>
          <w:sz w:val="20"/>
          <w:szCs w:val="20"/>
          <w:u w:val="single"/>
        </w:rPr>
      </w:pPr>
      <w:r w:rsidRPr="00557196">
        <w:rPr>
          <w:sz w:val="20"/>
          <w:szCs w:val="20"/>
          <w:u w:val="single"/>
        </w:rPr>
        <w:t>Papers:</w:t>
      </w:r>
    </w:p>
    <w:p w14:paraId="17F3AFD4" w14:textId="22FDF095" w:rsidR="006E322E" w:rsidRPr="00557196" w:rsidRDefault="006E322E" w:rsidP="006E322E">
      <w:pPr>
        <w:pStyle w:val="NoSpacing"/>
        <w:ind w:left="360"/>
        <w:rPr>
          <w:sz w:val="20"/>
          <w:szCs w:val="20"/>
        </w:rPr>
      </w:pPr>
      <w:r w:rsidRPr="00557196">
        <w:rPr>
          <w:sz w:val="20"/>
          <w:szCs w:val="20"/>
        </w:rPr>
        <w:t xml:space="preserve">You will have </w:t>
      </w:r>
      <w:r w:rsidR="00810A84">
        <w:rPr>
          <w:sz w:val="20"/>
          <w:szCs w:val="20"/>
        </w:rPr>
        <w:t>three</w:t>
      </w:r>
      <w:r w:rsidRPr="00557196">
        <w:rPr>
          <w:sz w:val="20"/>
          <w:szCs w:val="20"/>
        </w:rPr>
        <w:t xml:space="preserve"> </w:t>
      </w:r>
      <w:r w:rsidR="00810A84">
        <w:rPr>
          <w:sz w:val="20"/>
          <w:szCs w:val="20"/>
        </w:rPr>
        <w:t>brief</w:t>
      </w:r>
      <w:r w:rsidRPr="00557196">
        <w:rPr>
          <w:sz w:val="20"/>
          <w:szCs w:val="20"/>
        </w:rPr>
        <w:t xml:space="preserve"> papers to write throughout the semester. Each will be accompanied with a set format and rubric at the time the paper is assigned. </w:t>
      </w:r>
      <w:r w:rsidR="00810A84">
        <w:rPr>
          <w:sz w:val="20"/>
          <w:szCs w:val="20"/>
        </w:rPr>
        <w:t>All</w:t>
      </w:r>
      <w:r w:rsidRPr="00557196">
        <w:rPr>
          <w:sz w:val="20"/>
          <w:szCs w:val="20"/>
        </w:rPr>
        <w:t xml:space="preserve"> will involve some type of research. </w:t>
      </w:r>
      <w:r w:rsidRPr="003837B3">
        <w:rPr>
          <w:b/>
          <w:sz w:val="20"/>
          <w:szCs w:val="20"/>
        </w:rPr>
        <w:t>All papers must be typed</w:t>
      </w:r>
      <w:r w:rsidR="003837B3">
        <w:rPr>
          <w:b/>
          <w:sz w:val="20"/>
          <w:szCs w:val="20"/>
        </w:rPr>
        <w:t xml:space="preserve"> and submitted digitally.</w:t>
      </w:r>
      <w:r w:rsidRPr="00557196">
        <w:rPr>
          <w:sz w:val="20"/>
          <w:szCs w:val="20"/>
        </w:rPr>
        <w:t xml:space="preserve"> You will be given a sufficient amount of time to complete these assignments, so that you can take advantage of the WA library if you do not have access to a computer outside of school.</w:t>
      </w:r>
    </w:p>
    <w:p w14:paraId="7368301B" w14:textId="77777777" w:rsidR="006E322E" w:rsidRDefault="006E322E" w:rsidP="006E322E">
      <w:pPr>
        <w:pStyle w:val="NoSpacing"/>
        <w:ind w:left="360"/>
        <w:rPr>
          <w:sz w:val="20"/>
          <w:szCs w:val="20"/>
        </w:rPr>
      </w:pPr>
    </w:p>
    <w:p w14:paraId="4DCBED4A" w14:textId="75715CCF" w:rsidR="006E322E" w:rsidRPr="00557196" w:rsidRDefault="006E322E" w:rsidP="00083B62">
      <w:pPr>
        <w:pStyle w:val="NoSpacing"/>
        <w:rPr>
          <w:sz w:val="20"/>
          <w:szCs w:val="20"/>
          <w:u w:val="single"/>
        </w:rPr>
      </w:pPr>
      <w:r w:rsidRPr="00557196">
        <w:rPr>
          <w:sz w:val="20"/>
          <w:szCs w:val="20"/>
          <w:u w:val="single"/>
        </w:rPr>
        <w:t>Case Studies and Question Sets:</w:t>
      </w:r>
    </w:p>
    <w:p w14:paraId="235B023B" w14:textId="78567F1B" w:rsidR="006E322E" w:rsidRPr="00557196" w:rsidRDefault="005E2ED9" w:rsidP="006E322E">
      <w:pPr>
        <w:pStyle w:val="NoSpacing"/>
        <w:ind w:left="360"/>
        <w:rPr>
          <w:sz w:val="20"/>
          <w:szCs w:val="20"/>
        </w:rPr>
      </w:pPr>
      <w:r w:rsidRPr="00557196">
        <w:rPr>
          <w:sz w:val="20"/>
          <w:szCs w:val="20"/>
        </w:rPr>
        <w:t xml:space="preserve">You will be given case studies and question sets in which you will need to analyze evidence and make conclusions based on the knowledge you gained in class. </w:t>
      </w:r>
      <w:r w:rsidR="00366FB5" w:rsidRPr="003837B3">
        <w:rPr>
          <w:b/>
          <w:sz w:val="20"/>
          <w:szCs w:val="20"/>
        </w:rPr>
        <w:t>Good time management is essential, since textbooks must stay in the classroom.</w:t>
      </w:r>
    </w:p>
    <w:p w14:paraId="2A8AB4FA" w14:textId="7A841DD9" w:rsidR="008E4D0D" w:rsidRPr="00557196" w:rsidRDefault="008E4D0D" w:rsidP="00083B62">
      <w:pPr>
        <w:pStyle w:val="NoSpacing"/>
        <w:rPr>
          <w:sz w:val="20"/>
          <w:szCs w:val="20"/>
          <w:u w:val="single"/>
        </w:rPr>
      </w:pPr>
      <w:r w:rsidRPr="00557196">
        <w:rPr>
          <w:sz w:val="20"/>
          <w:szCs w:val="20"/>
          <w:u w:val="single"/>
        </w:rPr>
        <w:lastRenderedPageBreak/>
        <w:t>Laboratory:</w:t>
      </w:r>
    </w:p>
    <w:p w14:paraId="0A44552C" w14:textId="0ACF2F62" w:rsidR="008E4D0D" w:rsidRPr="00EA06CC" w:rsidRDefault="007916D5" w:rsidP="008E4D0D">
      <w:pPr>
        <w:pStyle w:val="NoSpacing"/>
        <w:ind w:left="360"/>
        <w:rPr>
          <w:b/>
          <w:sz w:val="20"/>
          <w:szCs w:val="20"/>
        </w:rPr>
      </w:pPr>
      <w:r w:rsidRPr="00557196">
        <w:rPr>
          <w:sz w:val="20"/>
          <w:szCs w:val="20"/>
        </w:rPr>
        <w:t xml:space="preserve">It is expected that everyone participate cooperatively in lab. This means everyone doing their share in the set-up, running of the experiment, and the </w:t>
      </w:r>
      <w:proofErr w:type="spellStart"/>
      <w:proofErr w:type="gramStart"/>
      <w:r w:rsidRPr="00557196">
        <w:rPr>
          <w:sz w:val="20"/>
          <w:szCs w:val="20"/>
        </w:rPr>
        <w:t>clean-up</w:t>
      </w:r>
      <w:proofErr w:type="spellEnd"/>
      <w:proofErr w:type="gramEnd"/>
      <w:r w:rsidRPr="00557196">
        <w:rPr>
          <w:sz w:val="20"/>
          <w:szCs w:val="20"/>
        </w:rPr>
        <w:t xml:space="preserve"> of all materials when done. No lab activity is allowed without proper supervision. All students are expected to learn the location and proper use of all safety equipment in the lab. All students are the follow the safety rules outlined in the lab safety contract.</w:t>
      </w:r>
      <w:r w:rsidR="00EA06CC">
        <w:rPr>
          <w:sz w:val="20"/>
          <w:szCs w:val="20"/>
        </w:rPr>
        <w:t xml:space="preserve"> </w:t>
      </w:r>
      <w:r w:rsidR="00EA06CC" w:rsidRPr="00EA06CC">
        <w:rPr>
          <w:b/>
          <w:sz w:val="20"/>
          <w:szCs w:val="20"/>
        </w:rPr>
        <w:t>No food or drink is allowed on tables in the classroom, due to lab safety protocol. Food/beverages can be safely stored during class in the marked area next to the classroom door.</w:t>
      </w:r>
    </w:p>
    <w:p w14:paraId="264D9B1C" w14:textId="77777777" w:rsidR="008E4D0D" w:rsidRPr="00557196" w:rsidRDefault="008E4D0D" w:rsidP="00083B62">
      <w:pPr>
        <w:pStyle w:val="NoSpacing"/>
        <w:rPr>
          <w:sz w:val="20"/>
          <w:szCs w:val="20"/>
          <w:u w:val="single"/>
        </w:rPr>
      </w:pPr>
    </w:p>
    <w:p w14:paraId="3F1C76C6" w14:textId="405A5A85" w:rsidR="008E4D0D" w:rsidRPr="00557196" w:rsidRDefault="008E4D0D" w:rsidP="00083B62">
      <w:pPr>
        <w:pStyle w:val="NoSpacing"/>
        <w:rPr>
          <w:sz w:val="20"/>
          <w:szCs w:val="20"/>
          <w:u w:val="single"/>
        </w:rPr>
      </w:pPr>
      <w:r w:rsidRPr="00557196">
        <w:rPr>
          <w:sz w:val="20"/>
          <w:szCs w:val="20"/>
          <w:u w:val="single"/>
        </w:rPr>
        <w:t>Due Dates:</w:t>
      </w:r>
    </w:p>
    <w:p w14:paraId="6455884A" w14:textId="0B2FB53C" w:rsidR="008E4D0D" w:rsidRPr="00557196" w:rsidRDefault="00810A84" w:rsidP="008E4D0D">
      <w:pPr>
        <w:pStyle w:val="NoSpacing"/>
        <w:ind w:left="360"/>
        <w:rPr>
          <w:sz w:val="20"/>
          <w:szCs w:val="20"/>
        </w:rPr>
      </w:pPr>
      <w:r>
        <w:rPr>
          <w:sz w:val="20"/>
          <w:szCs w:val="20"/>
        </w:rPr>
        <w:t>Some work may be accepted late, with a penalty of -10% per day</w:t>
      </w:r>
      <w:r w:rsidR="008E4D0D" w:rsidRPr="00557196">
        <w:rPr>
          <w:sz w:val="20"/>
          <w:szCs w:val="20"/>
        </w:rPr>
        <w:t xml:space="preserve">. In extenuating circumstances, </w:t>
      </w:r>
      <w:r>
        <w:rPr>
          <w:sz w:val="20"/>
          <w:szCs w:val="20"/>
        </w:rPr>
        <w:t xml:space="preserve">extensions or </w:t>
      </w:r>
      <w:r w:rsidR="008E4D0D" w:rsidRPr="00557196">
        <w:rPr>
          <w:sz w:val="20"/>
          <w:szCs w:val="20"/>
        </w:rPr>
        <w:t>other arrangements can be made, particularly if discussed ahead of time.</w:t>
      </w:r>
      <w:r w:rsidR="00EE03A4">
        <w:rPr>
          <w:sz w:val="20"/>
          <w:szCs w:val="20"/>
        </w:rPr>
        <w:t xml:space="preserve"> </w:t>
      </w:r>
      <w:r w:rsidR="00D9260F">
        <w:rPr>
          <w:sz w:val="20"/>
          <w:szCs w:val="20"/>
        </w:rPr>
        <w:t>Make sure to keep Mrs. Kravitz informed if an event inhibits your performance.</w:t>
      </w:r>
    </w:p>
    <w:p w14:paraId="56967A4D" w14:textId="77777777" w:rsidR="00557196" w:rsidRDefault="00557196" w:rsidP="00083B62">
      <w:pPr>
        <w:pStyle w:val="NoSpacing"/>
        <w:rPr>
          <w:sz w:val="20"/>
          <w:szCs w:val="20"/>
          <w:u w:val="single"/>
        </w:rPr>
      </w:pPr>
    </w:p>
    <w:p w14:paraId="63D21A97" w14:textId="77777777" w:rsidR="00E929F4" w:rsidRPr="00557196" w:rsidRDefault="00E929F4" w:rsidP="00083B62">
      <w:pPr>
        <w:pStyle w:val="NoSpacing"/>
        <w:rPr>
          <w:sz w:val="20"/>
          <w:szCs w:val="20"/>
          <w:u w:val="single"/>
        </w:rPr>
      </w:pPr>
      <w:r w:rsidRPr="00557196">
        <w:rPr>
          <w:sz w:val="20"/>
          <w:szCs w:val="20"/>
          <w:u w:val="single"/>
        </w:rPr>
        <w:t>Behavior &amp; Discipline:</w:t>
      </w:r>
    </w:p>
    <w:p w14:paraId="21B3908F" w14:textId="77777777" w:rsidR="0064604D" w:rsidRPr="0064604D" w:rsidRDefault="00E929F4" w:rsidP="0064604D">
      <w:pPr>
        <w:pStyle w:val="NoSpacing"/>
        <w:ind w:left="360"/>
        <w:rPr>
          <w:rFonts w:ascii="Cambria" w:hAnsi="Cambria"/>
          <w:sz w:val="20"/>
        </w:rPr>
      </w:pPr>
      <w:r w:rsidRPr="00EA06CC">
        <w:rPr>
          <w:b/>
          <w:sz w:val="20"/>
          <w:szCs w:val="20"/>
        </w:rPr>
        <w:t>Safety and respect are of the utmost importance.</w:t>
      </w:r>
      <w:r w:rsidRPr="00557196">
        <w:rPr>
          <w:sz w:val="20"/>
          <w:szCs w:val="20"/>
        </w:rPr>
        <w:t xml:space="preserve"> Violations of</w:t>
      </w:r>
      <w:r w:rsidR="00390CDD" w:rsidRPr="00557196">
        <w:rPr>
          <w:sz w:val="20"/>
          <w:szCs w:val="20"/>
        </w:rPr>
        <w:t xml:space="preserve"> either ideal will introduce students</w:t>
      </w:r>
      <w:r w:rsidRPr="00557196">
        <w:rPr>
          <w:sz w:val="20"/>
          <w:szCs w:val="20"/>
        </w:rPr>
        <w:t xml:space="preserve"> to disciplinary action, which may include teacher detention, parental contact, and/or referral to the office.</w:t>
      </w:r>
      <w:r w:rsidR="0064604D">
        <w:rPr>
          <w:sz w:val="20"/>
          <w:szCs w:val="20"/>
        </w:rPr>
        <w:t xml:space="preserve"> </w:t>
      </w:r>
      <w:r w:rsidR="0064604D" w:rsidRPr="0064604D">
        <w:rPr>
          <w:rFonts w:ascii="Cambria" w:hAnsi="Cambria"/>
          <w:b/>
          <w:sz w:val="20"/>
        </w:rPr>
        <w:t xml:space="preserve">Cell phones may not be used in the classroom without teacher authorization. </w:t>
      </w:r>
      <w:r w:rsidR="0064604D" w:rsidRPr="0064604D">
        <w:rPr>
          <w:rFonts w:ascii="Cambria" w:hAnsi="Cambria"/>
          <w:sz w:val="20"/>
        </w:rPr>
        <w:t xml:space="preserve">During guided inquiry work, </w:t>
      </w:r>
      <w:r w:rsidR="0064604D" w:rsidRPr="0064604D">
        <w:rPr>
          <w:rFonts w:ascii="Cambria" w:hAnsi="Cambria" w:cs="Arial"/>
          <w:sz w:val="20"/>
        </w:rPr>
        <w:t xml:space="preserve">the usefulness of cellular telephones and other devices may be used only as a means of supplementing educational instruction under teacher supervision and with teacher permission. </w:t>
      </w:r>
      <w:r w:rsidR="0064604D" w:rsidRPr="0064604D">
        <w:rPr>
          <w:rFonts w:ascii="Cambria" w:hAnsi="Cambria"/>
          <w:b/>
          <w:sz w:val="20"/>
        </w:rPr>
        <w:t>Without exceptions, cell phones must be put away and cannot be visible during formal assessments such as tests and quizzes.</w:t>
      </w:r>
    </w:p>
    <w:p w14:paraId="2190D4D5" w14:textId="77777777" w:rsidR="00E929F4" w:rsidRPr="00557196" w:rsidRDefault="00E929F4" w:rsidP="00083B62">
      <w:pPr>
        <w:pStyle w:val="NoSpacing"/>
        <w:rPr>
          <w:sz w:val="20"/>
          <w:szCs w:val="20"/>
        </w:rPr>
      </w:pPr>
    </w:p>
    <w:p w14:paraId="61262DD8" w14:textId="358D3367" w:rsidR="00E179BC" w:rsidRPr="00557196" w:rsidRDefault="00E179BC" w:rsidP="00083B62">
      <w:pPr>
        <w:pStyle w:val="NoSpacing"/>
        <w:rPr>
          <w:sz w:val="20"/>
          <w:szCs w:val="20"/>
          <w:u w:val="single"/>
        </w:rPr>
      </w:pPr>
      <w:r w:rsidRPr="00557196">
        <w:rPr>
          <w:sz w:val="20"/>
          <w:szCs w:val="20"/>
          <w:u w:val="single"/>
        </w:rPr>
        <w:t>Tardy to Class:</w:t>
      </w:r>
    </w:p>
    <w:p w14:paraId="3A64513C" w14:textId="04B4F26E" w:rsidR="00E179BC" w:rsidRPr="00557196" w:rsidRDefault="00E179BC" w:rsidP="00E179BC">
      <w:pPr>
        <w:pStyle w:val="NoSpacing"/>
        <w:ind w:left="360"/>
        <w:rPr>
          <w:sz w:val="20"/>
          <w:szCs w:val="20"/>
        </w:rPr>
      </w:pPr>
      <w:r w:rsidRPr="00557196">
        <w:rPr>
          <w:sz w:val="20"/>
          <w:szCs w:val="20"/>
        </w:rPr>
        <w:t xml:space="preserve">Students are </w:t>
      </w:r>
      <w:r w:rsidR="008E4D0D" w:rsidRPr="00557196">
        <w:rPr>
          <w:sz w:val="20"/>
          <w:szCs w:val="20"/>
        </w:rPr>
        <w:t xml:space="preserve">expected to report to class on time.  Upon the fourth tardy </w:t>
      </w:r>
      <w:r w:rsidR="00FC54AA" w:rsidRPr="00557196">
        <w:rPr>
          <w:sz w:val="20"/>
          <w:szCs w:val="20"/>
        </w:rPr>
        <w:t>the student</w:t>
      </w:r>
      <w:r w:rsidRPr="00557196">
        <w:rPr>
          <w:sz w:val="20"/>
          <w:szCs w:val="20"/>
        </w:rPr>
        <w:t xml:space="preserve"> will receive a teach</w:t>
      </w:r>
      <w:r w:rsidR="008E4D0D" w:rsidRPr="00557196">
        <w:rPr>
          <w:sz w:val="20"/>
          <w:szCs w:val="20"/>
        </w:rPr>
        <w:t>er</w:t>
      </w:r>
      <w:r w:rsidRPr="00557196">
        <w:rPr>
          <w:sz w:val="20"/>
          <w:szCs w:val="20"/>
        </w:rPr>
        <w:t xml:space="preserve"> detenti</w:t>
      </w:r>
      <w:r w:rsidR="00FC54AA" w:rsidRPr="00557196">
        <w:rPr>
          <w:sz w:val="20"/>
          <w:szCs w:val="20"/>
        </w:rPr>
        <w:t>on.  If the detention is not served, the student</w:t>
      </w:r>
      <w:r w:rsidRPr="00557196">
        <w:rPr>
          <w:sz w:val="20"/>
          <w:szCs w:val="20"/>
        </w:rPr>
        <w:t xml:space="preserve"> will be referred to the office.</w:t>
      </w:r>
    </w:p>
    <w:p w14:paraId="10B993B5" w14:textId="77777777" w:rsidR="00E179BC" w:rsidRPr="00557196" w:rsidRDefault="00E179BC" w:rsidP="00083B62">
      <w:pPr>
        <w:pStyle w:val="NoSpacing"/>
        <w:rPr>
          <w:sz w:val="20"/>
          <w:szCs w:val="20"/>
          <w:u w:val="single"/>
        </w:rPr>
      </w:pPr>
    </w:p>
    <w:p w14:paraId="46A72849" w14:textId="537BAB47" w:rsidR="00687CED" w:rsidRPr="00557196" w:rsidRDefault="00687CED" w:rsidP="00083B62">
      <w:pPr>
        <w:pStyle w:val="NoSpacing"/>
        <w:rPr>
          <w:sz w:val="20"/>
          <w:szCs w:val="20"/>
          <w:u w:val="single"/>
        </w:rPr>
      </w:pPr>
      <w:r w:rsidRPr="00557196">
        <w:rPr>
          <w:sz w:val="20"/>
          <w:szCs w:val="20"/>
          <w:u w:val="single"/>
        </w:rPr>
        <w:t>Absence:</w:t>
      </w:r>
    </w:p>
    <w:p w14:paraId="3376111F" w14:textId="6474BFED" w:rsidR="00687CED" w:rsidRPr="00557196" w:rsidRDefault="005C0332" w:rsidP="00687CED">
      <w:pPr>
        <w:pStyle w:val="NoSpacing"/>
        <w:ind w:left="360"/>
        <w:rPr>
          <w:sz w:val="20"/>
          <w:szCs w:val="20"/>
        </w:rPr>
      </w:pPr>
      <w:r w:rsidRPr="00557196">
        <w:rPr>
          <w:sz w:val="20"/>
          <w:szCs w:val="20"/>
        </w:rPr>
        <w:t xml:space="preserve">Attendance will be taken daily. </w:t>
      </w:r>
      <w:r w:rsidR="00687CED" w:rsidRPr="00557196">
        <w:rPr>
          <w:sz w:val="20"/>
          <w:szCs w:val="20"/>
        </w:rPr>
        <w:t xml:space="preserve">Prolonged absences or vacations are discouraged. </w:t>
      </w:r>
      <w:r w:rsidR="00EE03A4">
        <w:rPr>
          <w:sz w:val="20"/>
          <w:szCs w:val="20"/>
        </w:rPr>
        <w:t xml:space="preserve">Since this is a lab-based program, missing several days means the loss of valuable lab time. </w:t>
      </w:r>
      <w:r w:rsidR="00687CED" w:rsidRPr="00557196">
        <w:rPr>
          <w:sz w:val="20"/>
          <w:szCs w:val="20"/>
        </w:rPr>
        <w:t>The school make-up policy will be followed.</w:t>
      </w:r>
      <w:r w:rsidRPr="00557196">
        <w:rPr>
          <w:sz w:val="20"/>
          <w:szCs w:val="20"/>
        </w:rPr>
        <w:t xml:space="preserve"> Please read your student handbook as a reminder that if you are absent, you are expected to take exams or make up labs the day you return. Failure to meet school attendance policies due to excessive absences or class tardiness can result in loss of credit.</w:t>
      </w:r>
    </w:p>
    <w:p w14:paraId="15C14B65" w14:textId="77777777" w:rsidR="00687CED" w:rsidRPr="00557196" w:rsidRDefault="00687CED" w:rsidP="00083B62">
      <w:pPr>
        <w:pStyle w:val="NoSpacing"/>
        <w:rPr>
          <w:sz w:val="20"/>
          <w:szCs w:val="20"/>
          <w:u w:val="single"/>
        </w:rPr>
      </w:pPr>
    </w:p>
    <w:p w14:paraId="4C41C2EC" w14:textId="77777777" w:rsidR="00083B62" w:rsidRPr="00557196" w:rsidRDefault="00083B62" w:rsidP="00083B62">
      <w:pPr>
        <w:pStyle w:val="NoSpacing"/>
        <w:rPr>
          <w:sz w:val="20"/>
          <w:szCs w:val="20"/>
          <w:u w:val="single"/>
        </w:rPr>
      </w:pPr>
      <w:r w:rsidRPr="00557196">
        <w:rPr>
          <w:sz w:val="20"/>
          <w:szCs w:val="20"/>
          <w:u w:val="single"/>
        </w:rPr>
        <w:t>Extra Credit:</w:t>
      </w:r>
    </w:p>
    <w:p w14:paraId="11DFC5E2" w14:textId="3FD0B09E" w:rsidR="00083B62" w:rsidRPr="00557196" w:rsidRDefault="00083B62" w:rsidP="00E929F4">
      <w:pPr>
        <w:pStyle w:val="NoSpacing"/>
        <w:ind w:left="360"/>
        <w:rPr>
          <w:sz w:val="20"/>
          <w:szCs w:val="20"/>
        </w:rPr>
      </w:pPr>
      <w:r w:rsidRPr="00557196">
        <w:rPr>
          <w:sz w:val="20"/>
          <w:szCs w:val="20"/>
        </w:rPr>
        <w:t xml:space="preserve">While not required, extra credit assignments are </w:t>
      </w:r>
      <w:r w:rsidR="007905C3" w:rsidRPr="00557196">
        <w:rPr>
          <w:sz w:val="20"/>
          <w:szCs w:val="20"/>
        </w:rPr>
        <w:t>provided</w:t>
      </w:r>
      <w:r w:rsidRPr="00557196">
        <w:rPr>
          <w:sz w:val="20"/>
          <w:szCs w:val="20"/>
        </w:rPr>
        <w:t xml:space="preserve"> in order to give students </w:t>
      </w:r>
      <w:r w:rsidR="007905C3" w:rsidRPr="00557196">
        <w:rPr>
          <w:sz w:val="20"/>
          <w:szCs w:val="20"/>
        </w:rPr>
        <w:t>the opportunity for more in-depth analysis of concepts covered and</w:t>
      </w:r>
      <w:r w:rsidRPr="00557196">
        <w:rPr>
          <w:sz w:val="20"/>
          <w:szCs w:val="20"/>
        </w:rPr>
        <w:t xml:space="preserve"> reinforcement of particularly challenging material.  Extra credit assignment</w:t>
      </w:r>
      <w:r w:rsidR="00D9260F">
        <w:rPr>
          <w:sz w:val="20"/>
          <w:szCs w:val="20"/>
        </w:rPr>
        <w:t xml:space="preserve">s may include </w:t>
      </w:r>
      <w:r w:rsidR="00EE03A4">
        <w:rPr>
          <w:sz w:val="20"/>
          <w:szCs w:val="20"/>
        </w:rPr>
        <w:t>research papers</w:t>
      </w:r>
      <w:r w:rsidRPr="00557196">
        <w:rPr>
          <w:sz w:val="20"/>
          <w:szCs w:val="20"/>
        </w:rPr>
        <w:t xml:space="preserve">, current event </w:t>
      </w:r>
      <w:r w:rsidR="007D7F33" w:rsidRPr="00557196">
        <w:rPr>
          <w:sz w:val="20"/>
          <w:szCs w:val="20"/>
        </w:rPr>
        <w:t>reflections</w:t>
      </w:r>
      <w:r w:rsidR="007905C3" w:rsidRPr="00557196">
        <w:rPr>
          <w:sz w:val="20"/>
          <w:szCs w:val="20"/>
        </w:rPr>
        <w:t>,</w:t>
      </w:r>
      <w:r w:rsidRPr="00557196">
        <w:rPr>
          <w:sz w:val="20"/>
          <w:szCs w:val="20"/>
        </w:rPr>
        <w:t xml:space="preserve"> and bonus problems.</w:t>
      </w:r>
    </w:p>
    <w:p w14:paraId="3262BE05" w14:textId="77777777" w:rsidR="00E1436B" w:rsidRDefault="00E1436B" w:rsidP="00053F22">
      <w:pPr>
        <w:pStyle w:val="NoSpacing"/>
        <w:rPr>
          <w:sz w:val="20"/>
          <w:szCs w:val="20"/>
        </w:rPr>
      </w:pPr>
    </w:p>
    <w:p w14:paraId="32D287B6" w14:textId="51AD1500" w:rsidR="00053F22" w:rsidRPr="00053F22" w:rsidRDefault="00053F22" w:rsidP="00053F22">
      <w:pPr>
        <w:pStyle w:val="NoSpacing"/>
        <w:rPr>
          <w:b/>
          <w:sz w:val="20"/>
          <w:szCs w:val="20"/>
          <w:u w:val="single"/>
        </w:rPr>
      </w:pPr>
      <w:r w:rsidRPr="00053F22">
        <w:rPr>
          <w:sz w:val="20"/>
          <w:szCs w:val="20"/>
          <w:u w:val="single"/>
        </w:rPr>
        <w:t>Units of Study:</w:t>
      </w:r>
    </w:p>
    <w:p w14:paraId="1235B84E" w14:textId="2D3F68AE" w:rsidR="004E3AF6" w:rsidRPr="00A716AC" w:rsidRDefault="004E3AF6" w:rsidP="00A716AC">
      <w:pPr>
        <w:pStyle w:val="NoSpacing"/>
        <w:jc w:val="center"/>
        <w:rPr>
          <w:sz w:val="20"/>
          <w:szCs w:val="20"/>
        </w:rPr>
      </w:pPr>
      <w:r w:rsidRPr="00557196">
        <w:rPr>
          <w:b/>
          <w:sz w:val="20"/>
          <w:szCs w:val="20"/>
        </w:rPr>
        <w:t>Course Material Approximate Syllabus</w:t>
      </w:r>
    </w:p>
    <w:p w14:paraId="749F95BA" w14:textId="60F9CA9B" w:rsidR="00A716AC" w:rsidRPr="00557196" w:rsidRDefault="004E3AF6" w:rsidP="00EF70B9">
      <w:pPr>
        <w:pStyle w:val="NoSpacing"/>
        <w:jc w:val="center"/>
        <w:rPr>
          <w:i/>
          <w:sz w:val="20"/>
          <w:szCs w:val="20"/>
        </w:rPr>
      </w:pPr>
      <w:r w:rsidRPr="00557196">
        <w:rPr>
          <w:i/>
          <w:sz w:val="20"/>
          <w:szCs w:val="20"/>
        </w:rPr>
        <w:t>Use this as a general guide, as specific dates, sequences, and materials are subject to change.</w:t>
      </w:r>
    </w:p>
    <w:tbl>
      <w:tblPr>
        <w:tblStyle w:val="TableGrid"/>
        <w:tblW w:w="10908" w:type="dxa"/>
        <w:tblLook w:val="04A0" w:firstRow="1" w:lastRow="0" w:firstColumn="1" w:lastColumn="0" w:noHBand="0" w:noVBand="1"/>
      </w:tblPr>
      <w:tblGrid>
        <w:gridCol w:w="1098"/>
        <w:gridCol w:w="1890"/>
        <w:gridCol w:w="5760"/>
        <w:gridCol w:w="2160"/>
      </w:tblGrid>
      <w:tr w:rsidR="00A716AC" w:rsidRPr="00557196" w14:paraId="198DA547" w14:textId="77777777" w:rsidTr="00A716AC">
        <w:tc>
          <w:tcPr>
            <w:tcW w:w="1098" w:type="dxa"/>
          </w:tcPr>
          <w:p w14:paraId="10D56125" w14:textId="77777777" w:rsidR="004E3AF6" w:rsidRPr="00557196" w:rsidRDefault="004E3AF6" w:rsidP="007E2472">
            <w:pPr>
              <w:pStyle w:val="NoSpacing"/>
              <w:jc w:val="center"/>
              <w:rPr>
                <w:b/>
                <w:sz w:val="20"/>
                <w:szCs w:val="20"/>
              </w:rPr>
            </w:pPr>
            <w:r w:rsidRPr="00557196">
              <w:rPr>
                <w:b/>
                <w:sz w:val="20"/>
                <w:szCs w:val="20"/>
              </w:rPr>
              <w:t>Week #</w:t>
            </w:r>
          </w:p>
        </w:tc>
        <w:tc>
          <w:tcPr>
            <w:tcW w:w="1890" w:type="dxa"/>
          </w:tcPr>
          <w:p w14:paraId="64FC7E2A" w14:textId="77777777" w:rsidR="004E3AF6" w:rsidRPr="00557196" w:rsidRDefault="004E3AF6" w:rsidP="007E2472">
            <w:pPr>
              <w:pStyle w:val="NoSpacing"/>
              <w:jc w:val="center"/>
              <w:rPr>
                <w:b/>
                <w:sz w:val="20"/>
                <w:szCs w:val="20"/>
              </w:rPr>
            </w:pPr>
            <w:r w:rsidRPr="00557196">
              <w:rPr>
                <w:b/>
                <w:sz w:val="20"/>
                <w:szCs w:val="20"/>
              </w:rPr>
              <w:t>Dates</w:t>
            </w:r>
          </w:p>
        </w:tc>
        <w:tc>
          <w:tcPr>
            <w:tcW w:w="5760" w:type="dxa"/>
          </w:tcPr>
          <w:p w14:paraId="4580F42A" w14:textId="77777777" w:rsidR="004E3AF6" w:rsidRPr="00557196" w:rsidRDefault="004E3AF6" w:rsidP="007E2472">
            <w:pPr>
              <w:pStyle w:val="NoSpacing"/>
              <w:jc w:val="center"/>
              <w:rPr>
                <w:b/>
                <w:sz w:val="20"/>
                <w:szCs w:val="20"/>
              </w:rPr>
            </w:pPr>
            <w:r w:rsidRPr="00557196">
              <w:rPr>
                <w:b/>
                <w:sz w:val="20"/>
                <w:szCs w:val="20"/>
              </w:rPr>
              <w:t>Topic</w:t>
            </w:r>
          </w:p>
        </w:tc>
        <w:tc>
          <w:tcPr>
            <w:tcW w:w="2160" w:type="dxa"/>
          </w:tcPr>
          <w:p w14:paraId="7F23C01A" w14:textId="77777777" w:rsidR="004E3AF6" w:rsidRPr="00557196" w:rsidRDefault="004E3AF6" w:rsidP="007E2472">
            <w:pPr>
              <w:pStyle w:val="NoSpacing"/>
              <w:jc w:val="center"/>
              <w:rPr>
                <w:b/>
                <w:sz w:val="20"/>
                <w:szCs w:val="20"/>
              </w:rPr>
            </w:pPr>
            <w:r w:rsidRPr="00557196">
              <w:rPr>
                <w:b/>
                <w:sz w:val="20"/>
                <w:szCs w:val="20"/>
              </w:rPr>
              <w:t>Textbook Chapters</w:t>
            </w:r>
          </w:p>
        </w:tc>
      </w:tr>
      <w:tr w:rsidR="00A716AC" w:rsidRPr="00557196" w14:paraId="6B3A97E3" w14:textId="77777777" w:rsidTr="00A716AC">
        <w:tc>
          <w:tcPr>
            <w:tcW w:w="1098" w:type="dxa"/>
          </w:tcPr>
          <w:p w14:paraId="6A0A43C5" w14:textId="39BEA4C0" w:rsidR="004E3AF6" w:rsidRPr="00557196" w:rsidRDefault="004E3AF6" w:rsidP="007E2472">
            <w:pPr>
              <w:pStyle w:val="NoSpacing"/>
              <w:jc w:val="center"/>
              <w:rPr>
                <w:sz w:val="20"/>
                <w:szCs w:val="20"/>
              </w:rPr>
            </w:pPr>
            <w:r w:rsidRPr="00557196">
              <w:rPr>
                <w:sz w:val="20"/>
                <w:szCs w:val="20"/>
              </w:rPr>
              <w:t>1</w:t>
            </w:r>
            <w:r w:rsidR="00040FEA">
              <w:rPr>
                <w:sz w:val="20"/>
                <w:szCs w:val="20"/>
              </w:rPr>
              <w:t>-2</w:t>
            </w:r>
          </w:p>
        </w:tc>
        <w:tc>
          <w:tcPr>
            <w:tcW w:w="1890" w:type="dxa"/>
          </w:tcPr>
          <w:p w14:paraId="26D6D880" w14:textId="68048E18" w:rsidR="004E3AF6" w:rsidRPr="00557196" w:rsidRDefault="00040FEA" w:rsidP="007E2472">
            <w:pPr>
              <w:pStyle w:val="NoSpacing"/>
              <w:jc w:val="center"/>
              <w:rPr>
                <w:sz w:val="20"/>
                <w:szCs w:val="20"/>
              </w:rPr>
            </w:pPr>
            <w:r>
              <w:rPr>
                <w:sz w:val="20"/>
                <w:szCs w:val="20"/>
              </w:rPr>
              <w:t>9/2 to 9/11</w:t>
            </w:r>
          </w:p>
        </w:tc>
        <w:tc>
          <w:tcPr>
            <w:tcW w:w="5760" w:type="dxa"/>
          </w:tcPr>
          <w:p w14:paraId="1B3C6A9D" w14:textId="5AA78715" w:rsidR="004E3AF6" w:rsidRPr="00557196" w:rsidRDefault="00EE03A4" w:rsidP="00EE03A4">
            <w:pPr>
              <w:pStyle w:val="NoSpacing"/>
              <w:jc w:val="center"/>
              <w:rPr>
                <w:sz w:val="20"/>
                <w:szCs w:val="20"/>
              </w:rPr>
            </w:pPr>
            <w:r>
              <w:rPr>
                <w:sz w:val="20"/>
                <w:szCs w:val="20"/>
              </w:rPr>
              <w:t>Forensi</w:t>
            </w:r>
            <w:r w:rsidR="00810A84">
              <w:rPr>
                <w:sz w:val="20"/>
                <w:szCs w:val="20"/>
              </w:rPr>
              <w:t xml:space="preserve">c Science and the Law; </w:t>
            </w:r>
            <w:r>
              <w:rPr>
                <w:sz w:val="20"/>
                <w:szCs w:val="20"/>
              </w:rPr>
              <w:t>Evidence</w:t>
            </w:r>
          </w:p>
        </w:tc>
        <w:tc>
          <w:tcPr>
            <w:tcW w:w="2160" w:type="dxa"/>
          </w:tcPr>
          <w:p w14:paraId="77D2C0C7" w14:textId="010B3B9A" w:rsidR="004E3AF6" w:rsidRPr="00557196" w:rsidRDefault="00EE03A4" w:rsidP="007E2472">
            <w:pPr>
              <w:pStyle w:val="NoSpacing"/>
              <w:jc w:val="center"/>
              <w:rPr>
                <w:sz w:val="20"/>
                <w:szCs w:val="20"/>
              </w:rPr>
            </w:pPr>
            <w:r>
              <w:rPr>
                <w:sz w:val="20"/>
                <w:szCs w:val="20"/>
              </w:rPr>
              <w:t>1-2</w:t>
            </w:r>
          </w:p>
        </w:tc>
      </w:tr>
      <w:tr w:rsidR="00A716AC" w:rsidRPr="00557196" w14:paraId="5E2CD16A" w14:textId="77777777" w:rsidTr="00A716AC">
        <w:tc>
          <w:tcPr>
            <w:tcW w:w="1098" w:type="dxa"/>
          </w:tcPr>
          <w:p w14:paraId="41E1DA92" w14:textId="5BE70251" w:rsidR="004E3AF6" w:rsidRPr="00557196" w:rsidRDefault="00040FEA" w:rsidP="007E2472">
            <w:pPr>
              <w:pStyle w:val="NoSpacing"/>
              <w:jc w:val="center"/>
              <w:rPr>
                <w:sz w:val="20"/>
                <w:szCs w:val="20"/>
              </w:rPr>
            </w:pPr>
            <w:r>
              <w:rPr>
                <w:sz w:val="20"/>
                <w:szCs w:val="20"/>
              </w:rPr>
              <w:t>3-4</w:t>
            </w:r>
          </w:p>
        </w:tc>
        <w:tc>
          <w:tcPr>
            <w:tcW w:w="1890" w:type="dxa"/>
          </w:tcPr>
          <w:p w14:paraId="108AFDAA" w14:textId="7A53B3FB" w:rsidR="004E3AF6" w:rsidRPr="00557196" w:rsidRDefault="00040FEA" w:rsidP="007E2472">
            <w:pPr>
              <w:pStyle w:val="NoSpacing"/>
              <w:jc w:val="center"/>
              <w:rPr>
                <w:sz w:val="20"/>
                <w:szCs w:val="20"/>
              </w:rPr>
            </w:pPr>
            <w:r>
              <w:rPr>
                <w:sz w:val="20"/>
                <w:szCs w:val="20"/>
              </w:rPr>
              <w:t>9/14 to 9/25</w:t>
            </w:r>
          </w:p>
        </w:tc>
        <w:tc>
          <w:tcPr>
            <w:tcW w:w="5760" w:type="dxa"/>
          </w:tcPr>
          <w:p w14:paraId="3F322871" w14:textId="3922E43D" w:rsidR="004E3AF6" w:rsidRPr="00557196" w:rsidRDefault="00EE03A4" w:rsidP="007E2472">
            <w:pPr>
              <w:pStyle w:val="NoSpacing"/>
              <w:jc w:val="center"/>
              <w:rPr>
                <w:sz w:val="20"/>
                <w:szCs w:val="20"/>
              </w:rPr>
            </w:pPr>
            <w:r>
              <w:rPr>
                <w:sz w:val="20"/>
                <w:szCs w:val="20"/>
              </w:rPr>
              <w:t>Fingerprint</w:t>
            </w:r>
            <w:r w:rsidR="000A623F">
              <w:rPr>
                <w:sz w:val="20"/>
                <w:szCs w:val="20"/>
              </w:rPr>
              <w:t xml:space="preserve"> Analysis (</w:t>
            </w:r>
            <w:r w:rsidR="000A623F" w:rsidRPr="000A623F">
              <w:rPr>
                <w:i/>
                <w:sz w:val="20"/>
                <w:szCs w:val="20"/>
              </w:rPr>
              <w:t>Paper #1: Biometrics</w:t>
            </w:r>
            <w:r w:rsidR="00B821FA">
              <w:rPr>
                <w:i/>
                <w:sz w:val="20"/>
                <w:szCs w:val="20"/>
              </w:rPr>
              <w:t xml:space="preserve"> Technology</w:t>
            </w:r>
            <w:r w:rsidR="000A623F">
              <w:rPr>
                <w:sz w:val="20"/>
                <w:szCs w:val="20"/>
              </w:rPr>
              <w:t>)</w:t>
            </w:r>
          </w:p>
        </w:tc>
        <w:tc>
          <w:tcPr>
            <w:tcW w:w="2160" w:type="dxa"/>
          </w:tcPr>
          <w:p w14:paraId="02464E0C" w14:textId="1CC049D5" w:rsidR="004E3AF6" w:rsidRPr="00557196" w:rsidRDefault="00EE03A4" w:rsidP="007E2472">
            <w:pPr>
              <w:pStyle w:val="NoSpacing"/>
              <w:jc w:val="center"/>
              <w:rPr>
                <w:sz w:val="20"/>
                <w:szCs w:val="20"/>
              </w:rPr>
            </w:pPr>
            <w:r>
              <w:rPr>
                <w:sz w:val="20"/>
                <w:szCs w:val="20"/>
              </w:rPr>
              <w:t>4</w:t>
            </w:r>
          </w:p>
        </w:tc>
      </w:tr>
      <w:tr w:rsidR="00A716AC" w:rsidRPr="00557196" w14:paraId="04861798" w14:textId="77777777" w:rsidTr="00A716AC">
        <w:tc>
          <w:tcPr>
            <w:tcW w:w="1098" w:type="dxa"/>
            <w:vAlign w:val="center"/>
          </w:tcPr>
          <w:p w14:paraId="786AAC0B" w14:textId="20C7251D" w:rsidR="004E3AF6" w:rsidRPr="00557196" w:rsidRDefault="0058155F" w:rsidP="007E2472">
            <w:pPr>
              <w:pStyle w:val="NoSpacing"/>
              <w:jc w:val="center"/>
              <w:rPr>
                <w:sz w:val="20"/>
                <w:szCs w:val="20"/>
              </w:rPr>
            </w:pPr>
            <w:r>
              <w:rPr>
                <w:sz w:val="20"/>
                <w:szCs w:val="20"/>
              </w:rPr>
              <w:t>5-6</w:t>
            </w:r>
          </w:p>
        </w:tc>
        <w:tc>
          <w:tcPr>
            <w:tcW w:w="1890" w:type="dxa"/>
            <w:vAlign w:val="center"/>
          </w:tcPr>
          <w:p w14:paraId="2F571F5A" w14:textId="7B26C956" w:rsidR="004E3AF6" w:rsidRPr="00557196" w:rsidRDefault="0058155F" w:rsidP="007E2472">
            <w:pPr>
              <w:pStyle w:val="NoSpacing"/>
              <w:jc w:val="center"/>
              <w:rPr>
                <w:sz w:val="20"/>
                <w:szCs w:val="20"/>
              </w:rPr>
            </w:pPr>
            <w:r>
              <w:rPr>
                <w:sz w:val="20"/>
                <w:szCs w:val="20"/>
              </w:rPr>
              <w:t>9/28 to 10</w:t>
            </w:r>
            <w:r w:rsidR="00AF6575">
              <w:rPr>
                <w:sz w:val="20"/>
                <w:szCs w:val="20"/>
              </w:rPr>
              <w:t>/</w:t>
            </w:r>
            <w:r>
              <w:rPr>
                <w:sz w:val="20"/>
                <w:szCs w:val="20"/>
              </w:rPr>
              <w:t>9</w:t>
            </w:r>
          </w:p>
        </w:tc>
        <w:tc>
          <w:tcPr>
            <w:tcW w:w="5760" w:type="dxa"/>
            <w:vAlign w:val="center"/>
          </w:tcPr>
          <w:p w14:paraId="7A1A35F0" w14:textId="7CF16A2D" w:rsidR="004E3AF6" w:rsidRPr="00557196" w:rsidRDefault="0058155F" w:rsidP="007E2472">
            <w:pPr>
              <w:pStyle w:val="NoSpacing"/>
              <w:jc w:val="center"/>
              <w:rPr>
                <w:sz w:val="20"/>
                <w:szCs w:val="20"/>
              </w:rPr>
            </w:pPr>
            <w:r>
              <w:rPr>
                <w:sz w:val="20"/>
                <w:szCs w:val="20"/>
              </w:rPr>
              <w:t>Blood Spatter</w:t>
            </w:r>
          </w:p>
        </w:tc>
        <w:tc>
          <w:tcPr>
            <w:tcW w:w="2160" w:type="dxa"/>
            <w:vAlign w:val="center"/>
          </w:tcPr>
          <w:p w14:paraId="5A9440C8" w14:textId="4A8110B2" w:rsidR="004E3AF6" w:rsidRPr="00557196" w:rsidRDefault="0058155F" w:rsidP="007E2472">
            <w:pPr>
              <w:pStyle w:val="NoSpacing"/>
              <w:jc w:val="center"/>
              <w:rPr>
                <w:sz w:val="20"/>
                <w:szCs w:val="20"/>
              </w:rPr>
            </w:pPr>
            <w:r>
              <w:rPr>
                <w:sz w:val="20"/>
                <w:szCs w:val="20"/>
              </w:rPr>
              <w:t>10</w:t>
            </w:r>
          </w:p>
        </w:tc>
      </w:tr>
      <w:tr w:rsidR="00A716AC" w:rsidRPr="00557196" w14:paraId="0F8C1E38" w14:textId="77777777" w:rsidTr="00A716AC">
        <w:tc>
          <w:tcPr>
            <w:tcW w:w="1098" w:type="dxa"/>
          </w:tcPr>
          <w:p w14:paraId="2743DB04" w14:textId="22B8A8B8" w:rsidR="004E3AF6" w:rsidRPr="00557196" w:rsidRDefault="0058155F" w:rsidP="007E2472">
            <w:pPr>
              <w:pStyle w:val="NoSpacing"/>
              <w:jc w:val="center"/>
              <w:rPr>
                <w:sz w:val="20"/>
                <w:szCs w:val="20"/>
              </w:rPr>
            </w:pPr>
            <w:r>
              <w:rPr>
                <w:sz w:val="20"/>
                <w:szCs w:val="20"/>
              </w:rPr>
              <w:t>7-8</w:t>
            </w:r>
          </w:p>
        </w:tc>
        <w:tc>
          <w:tcPr>
            <w:tcW w:w="1890" w:type="dxa"/>
          </w:tcPr>
          <w:p w14:paraId="7135F627" w14:textId="79161750" w:rsidR="004E3AF6" w:rsidRPr="00557196" w:rsidRDefault="0058155F" w:rsidP="007E2472">
            <w:pPr>
              <w:pStyle w:val="NoSpacing"/>
              <w:jc w:val="center"/>
              <w:rPr>
                <w:sz w:val="20"/>
                <w:szCs w:val="20"/>
              </w:rPr>
            </w:pPr>
            <w:r>
              <w:rPr>
                <w:sz w:val="20"/>
                <w:szCs w:val="20"/>
              </w:rPr>
              <w:t>10/14 to 10/23</w:t>
            </w:r>
          </w:p>
        </w:tc>
        <w:tc>
          <w:tcPr>
            <w:tcW w:w="5760" w:type="dxa"/>
          </w:tcPr>
          <w:p w14:paraId="3E311DDF" w14:textId="6785FF2E" w:rsidR="004E3AF6" w:rsidRPr="00557196" w:rsidRDefault="00A716AC" w:rsidP="007E2472">
            <w:pPr>
              <w:pStyle w:val="NoSpacing"/>
              <w:jc w:val="center"/>
              <w:rPr>
                <w:sz w:val="20"/>
                <w:szCs w:val="20"/>
              </w:rPr>
            </w:pPr>
            <w:r>
              <w:rPr>
                <w:sz w:val="20"/>
                <w:szCs w:val="20"/>
              </w:rPr>
              <w:t>DNA Analysis</w:t>
            </w:r>
            <w:r w:rsidR="000A623F">
              <w:rPr>
                <w:sz w:val="20"/>
                <w:szCs w:val="20"/>
              </w:rPr>
              <w:t xml:space="preserve"> (</w:t>
            </w:r>
            <w:r w:rsidR="000A623F" w:rsidRPr="000A623F">
              <w:rPr>
                <w:i/>
                <w:sz w:val="20"/>
                <w:szCs w:val="20"/>
              </w:rPr>
              <w:t>Paper #2: DNA Database</w:t>
            </w:r>
            <w:r w:rsidR="00B821FA">
              <w:rPr>
                <w:i/>
                <w:sz w:val="20"/>
                <w:szCs w:val="20"/>
              </w:rPr>
              <w:t xml:space="preserve"> Controver</w:t>
            </w:r>
            <w:r w:rsidR="009A6F9B">
              <w:rPr>
                <w:i/>
                <w:sz w:val="20"/>
                <w:szCs w:val="20"/>
              </w:rPr>
              <w:t>s</w:t>
            </w:r>
            <w:r w:rsidR="00B821FA">
              <w:rPr>
                <w:i/>
                <w:sz w:val="20"/>
                <w:szCs w:val="20"/>
              </w:rPr>
              <w:t>y</w:t>
            </w:r>
            <w:r w:rsidR="000A623F">
              <w:rPr>
                <w:sz w:val="20"/>
                <w:szCs w:val="20"/>
              </w:rPr>
              <w:t>)</w:t>
            </w:r>
          </w:p>
        </w:tc>
        <w:tc>
          <w:tcPr>
            <w:tcW w:w="2160" w:type="dxa"/>
          </w:tcPr>
          <w:p w14:paraId="7D53B678" w14:textId="546A5CB9" w:rsidR="004E3AF6" w:rsidRPr="00557196" w:rsidRDefault="00A716AC" w:rsidP="007E2472">
            <w:pPr>
              <w:pStyle w:val="NoSpacing"/>
              <w:jc w:val="center"/>
              <w:rPr>
                <w:sz w:val="20"/>
                <w:szCs w:val="20"/>
              </w:rPr>
            </w:pPr>
            <w:r>
              <w:rPr>
                <w:sz w:val="20"/>
                <w:szCs w:val="20"/>
              </w:rPr>
              <w:t>11</w:t>
            </w:r>
          </w:p>
        </w:tc>
      </w:tr>
      <w:tr w:rsidR="00A716AC" w:rsidRPr="00557196" w14:paraId="367CC115" w14:textId="77777777" w:rsidTr="00A716AC">
        <w:tc>
          <w:tcPr>
            <w:tcW w:w="1098" w:type="dxa"/>
          </w:tcPr>
          <w:p w14:paraId="0D70114E" w14:textId="346AAAAC" w:rsidR="004E3AF6" w:rsidRPr="00557196" w:rsidRDefault="0058155F" w:rsidP="007E2472">
            <w:pPr>
              <w:pStyle w:val="NoSpacing"/>
              <w:jc w:val="center"/>
              <w:rPr>
                <w:sz w:val="20"/>
                <w:szCs w:val="20"/>
              </w:rPr>
            </w:pPr>
            <w:r>
              <w:rPr>
                <w:sz w:val="20"/>
                <w:szCs w:val="20"/>
              </w:rPr>
              <w:t>9</w:t>
            </w:r>
          </w:p>
        </w:tc>
        <w:tc>
          <w:tcPr>
            <w:tcW w:w="1890" w:type="dxa"/>
          </w:tcPr>
          <w:p w14:paraId="1F549157" w14:textId="4A914A00" w:rsidR="004E3AF6" w:rsidRPr="00557196" w:rsidRDefault="0058155F" w:rsidP="007E2472">
            <w:pPr>
              <w:pStyle w:val="NoSpacing"/>
              <w:jc w:val="center"/>
              <w:rPr>
                <w:sz w:val="20"/>
                <w:szCs w:val="20"/>
              </w:rPr>
            </w:pPr>
            <w:r>
              <w:rPr>
                <w:sz w:val="20"/>
                <w:szCs w:val="20"/>
              </w:rPr>
              <w:t>10/26 to 10/30</w:t>
            </w:r>
          </w:p>
        </w:tc>
        <w:tc>
          <w:tcPr>
            <w:tcW w:w="5760" w:type="dxa"/>
          </w:tcPr>
          <w:p w14:paraId="0A586C55" w14:textId="5D184F9D" w:rsidR="004E3AF6" w:rsidRPr="00557196" w:rsidRDefault="00AF6575" w:rsidP="007E2472">
            <w:pPr>
              <w:pStyle w:val="NoSpacing"/>
              <w:jc w:val="center"/>
              <w:rPr>
                <w:sz w:val="20"/>
                <w:szCs w:val="20"/>
              </w:rPr>
            </w:pPr>
            <w:r>
              <w:rPr>
                <w:sz w:val="20"/>
                <w:szCs w:val="20"/>
              </w:rPr>
              <w:t>Handwriting Analysis</w:t>
            </w:r>
          </w:p>
        </w:tc>
        <w:tc>
          <w:tcPr>
            <w:tcW w:w="2160" w:type="dxa"/>
          </w:tcPr>
          <w:p w14:paraId="7D40B56B" w14:textId="28C5E8A6" w:rsidR="004E3AF6" w:rsidRPr="00557196" w:rsidRDefault="00AF6575" w:rsidP="007E2472">
            <w:pPr>
              <w:pStyle w:val="NoSpacing"/>
              <w:jc w:val="center"/>
              <w:rPr>
                <w:sz w:val="20"/>
                <w:szCs w:val="20"/>
              </w:rPr>
            </w:pPr>
            <w:r>
              <w:rPr>
                <w:sz w:val="20"/>
                <w:szCs w:val="20"/>
              </w:rPr>
              <w:t>15</w:t>
            </w:r>
          </w:p>
        </w:tc>
      </w:tr>
      <w:tr w:rsidR="00A716AC" w:rsidRPr="00557196" w14:paraId="12714AFA" w14:textId="77777777" w:rsidTr="00A716AC">
        <w:tc>
          <w:tcPr>
            <w:tcW w:w="1098" w:type="dxa"/>
          </w:tcPr>
          <w:p w14:paraId="6B081C2A" w14:textId="5D332ABC" w:rsidR="004E3AF6" w:rsidRPr="00557196" w:rsidRDefault="0058155F" w:rsidP="007E2472">
            <w:pPr>
              <w:pStyle w:val="NoSpacing"/>
              <w:jc w:val="center"/>
              <w:rPr>
                <w:sz w:val="20"/>
                <w:szCs w:val="20"/>
              </w:rPr>
            </w:pPr>
            <w:r>
              <w:rPr>
                <w:sz w:val="20"/>
                <w:szCs w:val="20"/>
              </w:rPr>
              <w:t>10</w:t>
            </w:r>
          </w:p>
        </w:tc>
        <w:tc>
          <w:tcPr>
            <w:tcW w:w="1890" w:type="dxa"/>
          </w:tcPr>
          <w:p w14:paraId="312D79C9" w14:textId="22CCB677" w:rsidR="004E3AF6" w:rsidRPr="00557196" w:rsidRDefault="0058155F" w:rsidP="007E2472">
            <w:pPr>
              <w:pStyle w:val="NoSpacing"/>
              <w:jc w:val="center"/>
              <w:rPr>
                <w:sz w:val="20"/>
                <w:szCs w:val="20"/>
              </w:rPr>
            </w:pPr>
            <w:r>
              <w:rPr>
                <w:sz w:val="20"/>
                <w:szCs w:val="20"/>
              </w:rPr>
              <w:t>11/1 to 11/6</w:t>
            </w:r>
          </w:p>
        </w:tc>
        <w:tc>
          <w:tcPr>
            <w:tcW w:w="5760" w:type="dxa"/>
          </w:tcPr>
          <w:p w14:paraId="38A5D7AE" w14:textId="7B043F1C" w:rsidR="004E3AF6" w:rsidRPr="00557196" w:rsidRDefault="0058155F" w:rsidP="007E2472">
            <w:pPr>
              <w:pStyle w:val="NoSpacing"/>
              <w:jc w:val="center"/>
              <w:rPr>
                <w:sz w:val="20"/>
                <w:szCs w:val="20"/>
              </w:rPr>
            </w:pPr>
            <w:r>
              <w:rPr>
                <w:sz w:val="20"/>
                <w:szCs w:val="20"/>
              </w:rPr>
              <w:t>Human Remains</w:t>
            </w:r>
            <w:r w:rsidR="000A623F">
              <w:rPr>
                <w:sz w:val="20"/>
                <w:szCs w:val="20"/>
              </w:rPr>
              <w:t xml:space="preserve"> (</w:t>
            </w:r>
            <w:r>
              <w:rPr>
                <w:i/>
                <w:sz w:val="20"/>
                <w:szCs w:val="20"/>
              </w:rPr>
              <w:t xml:space="preserve">Paper #3: </w:t>
            </w:r>
            <w:r w:rsidR="00B821FA">
              <w:rPr>
                <w:i/>
                <w:sz w:val="20"/>
                <w:szCs w:val="20"/>
              </w:rPr>
              <w:t>Human Remains Case Study</w:t>
            </w:r>
            <w:r w:rsidR="000A623F">
              <w:rPr>
                <w:sz w:val="20"/>
                <w:szCs w:val="20"/>
              </w:rPr>
              <w:t>)</w:t>
            </w:r>
          </w:p>
        </w:tc>
        <w:tc>
          <w:tcPr>
            <w:tcW w:w="2160" w:type="dxa"/>
          </w:tcPr>
          <w:p w14:paraId="4D5008E0" w14:textId="6B7FD8E7" w:rsidR="004E3AF6" w:rsidRPr="00557196" w:rsidRDefault="00B821FA" w:rsidP="007E2472">
            <w:pPr>
              <w:pStyle w:val="NoSpacing"/>
              <w:jc w:val="center"/>
              <w:rPr>
                <w:sz w:val="20"/>
                <w:szCs w:val="20"/>
              </w:rPr>
            </w:pPr>
            <w:r w:rsidRPr="00B821FA">
              <w:rPr>
                <w:sz w:val="20"/>
                <w:szCs w:val="20"/>
              </w:rPr>
              <w:t>12</w:t>
            </w:r>
          </w:p>
        </w:tc>
      </w:tr>
      <w:tr w:rsidR="00810A84" w:rsidRPr="00557196" w14:paraId="4E707AB3" w14:textId="77777777" w:rsidTr="00A716AC">
        <w:tc>
          <w:tcPr>
            <w:tcW w:w="1098" w:type="dxa"/>
          </w:tcPr>
          <w:p w14:paraId="67925993" w14:textId="0B426EF0" w:rsidR="00810A84" w:rsidRDefault="0058155F" w:rsidP="007E2472">
            <w:pPr>
              <w:pStyle w:val="NoSpacing"/>
              <w:jc w:val="center"/>
              <w:rPr>
                <w:sz w:val="20"/>
                <w:szCs w:val="20"/>
              </w:rPr>
            </w:pPr>
            <w:r>
              <w:rPr>
                <w:sz w:val="20"/>
                <w:szCs w:val="20"/>
              </w:rPr>
              <w:t>11</w:t>
            </w:r>
          </w:p>
        </w:tc>
        <w:tc>
          <w:tcPr>
            <w:tcW w:w="1890" w:type="dxa"/>
          </w:tcPr>
          <w:p w14:paraId="74834DEA" w14:textId="7B32C40B" w:rsidR="00810A84" w:rsidRPr="00557196" w:rsidRDefault="0058155F" w:rsidP="007E2472">
            <w:pPr>
              <w:pStyle w:val="NoSpacing"/>
              <w:jc w:val="center"/>
              <w:rPr>
                <w:sz w:val="20"/>
                <w:szCs w:val="20"/>
              </w:rPr>
            </w:pPr>
            <w:r>
              <w:rPr>
                <w:sz w:val="20"/>
                <w:szCs w:val="20"/>
              </w:rPr>
              <w:t>11/9 to 11/13</w:t>
            </w:r>
          </w:p>
        </w:tc>
        <w:tc>
          <w:tcPr>
            <w:tcW w:w="5760" w:type="dxa"/>
          </w:tcPr>
          <w:p w14:paraId="6C511153" w14:textId="28008976" w:rsidR="00810A84" w:rsidRDefault="00ED5738" w:rsidP="00810A84">
            <w:pPr>
              <w:pStyle w:val="NoSpacing"/>
              <w:jc w:val="center"/>
              <w:rPr>
                <w:sz w:val="20"/>
                <w:szCs w:val="20"/>
              </w:rPr>
            </w:pPr>
            <w:r>
              <w:rPr>
                <w:sz w:val="20"/>
                <w:szCs w:val="20"/>
              </w:rPr>
              <w:t>Evaluating</w:t>
            </w:r>
            <w:r w:rsidR="00EF70B9">
              <w:rPr>
                <w:sz w:val="20"/>
                <w:szCs w:val="20"/>
              </w:rPr>
              <w:t xml:space="preserve"> and Processing</w:t>
            </w:r>
            <w:r>
              <w:rPr>
                <w:sz w:val="20"/>
                <w:szCs w:val="20"/>
              </w:rPr>
              <w:t xml:space="preserve"> a Crime Scene</w:t>
            </w:r>
          </w:p>
        </w:tc>
        <w:tc>
          <w:tcPr>
            <w:tcW w:w="2160" w:type="dxa"/>
          </w:tcPr>
          <w:p w14:paraId="7D129F26" w14:textId="19D5BEE7" w:rsidR="00810A84" w:rsidRDefault="00ED5738" w:rsidP="007E2472">
            <w:pPr>
              <w:pStyle w:val="NoSpacing"/>
              <w:jc w:val="center"/>
              <w:rPr>
                <w:sz w:val="20"/>
                <w:szCs w:val="20"/>
              </w:rPr>
            </w:pPr>
            <w:r>
              <w:rPr>
                <w:sz w:val="20"/>
                <w:szCs w:val="20"/>
              </w:rPr>
              <w:t>3</w:t>
            </w:r>
          </w:p>
        </w:tc>
      </w:tr>
      <w:tr w:rsidR="00810A84" w:rsidRPr="00557196" w14:paraId="794E0588" w14:textId="77777777" w:rsidTr="00810A84">
        <w:tc>
          <w:tcPr>
            <w:tcW w:w="1098" w:type="dxa"/>
          </w:tcPr>
          <w:p w14:paraId="515446EA" w14:textId="71C10B0F" w:rsidR="00810A84" w:rsidRPr="00557196" w:rsidRDefault="0058155F" w:rsidP="00810A84">
            <w:pPr>
              <w:pStyle w:val="NoSpacing"/>
              <w:jc w:val="center"/>
              <w:rPr>
                <w:sz w:val="20"/>
                <w:szCs w:val="20"/>
              </w:rPr>
            </w:pPr>
            <w:r>
              <w:rPr>
                <w:sz w:val="20"/>
                <w:szCs w:val="20"/>
              </w:rPr>
              <w:t>12-14</w:t>
            </w:r>
          </w:p>
        </w:tc>
        <w:tc>
          <w:tcPr>
            <w:tcW w:w="1890" w:type="dxa"/>
          </w:tcPr>
          <w:p w14:paraId="293160DE" w14:textId="508B1E90" w:rsidR="00810A84" w:rsidRPr="00557196" w:rsidRDefault="003837B3" w:rsidP="00810A84">
            <w:pPr>
              <w:pStyle w:val="NoSpacing"/>
              <w:jc w:val="center"/>
              <w:rPr>
                <w:sz w:val="20"/>
                <w:szCs w:val="20"/>
              </w:rPr>
            </w:pPr>
            <w:r>
              <w:rPr>
                <w:sz w:val="20"/>
                <w:szCs w:val="20"/>
              </w:rPr>
              <w:t>11/16 to 12/4</w:t>
            </w:r>
          </w:p>
        </w:tc>
        <w:tc>
          <w:tcPr>
            <w:tcW w:w="5760" w:type="dxa"/>
          </w:tcPr>
          <w:p w14:paraId="665DE0AA" w14:textId="11B08D64" w:rsidR="00810A84" w:rsidRPr="006B0A6C" w:rsidRDefault="00011FF7" w:rsidP="00810A84">
            <w:pPr>
              <w:pStyle w:val="NoSpacing"/>
              <w:jc w:val="center"/>
              <w:rPr>
                <w:b/>
                <w:bCs/>
                <w:iCs/>
                <w:smallCaps/>
                <w:sz w:val="20"/>
                <w:szCs w:val="20"/>
              </w:rPr>
            </w:pPr>
            <w:r w:rsidRPr="006B0A6C">
              <w:rPr>
                <w:b/>
                <w:bCs/>
                <w:iCs/>
                <w:smallCaps/>
                <w:sz w:val="20"/>
                <w:szCs w:val="20"/>
              </w:rPr>
              <w:t>Simulated Crime Scene</w:t>
            </w:r>
          </w:p>
        </w:tc>
        <w:tc>
          <w:tcPr>
            <w:tcW w:w="2160" w:type="dxa"/>
          </w:tcPr>
          <w:p w14:paraId="3A80C68E" w14:textId="41FDCC18" w:rsidR="00810A84" w:rsidRPr="00557196" w:rsidRDefault="00011FF7" w:rsidP="00810A84">
            <w:pPr>
              <w:pStyle w:val="NoSpacing"/>
              <w:jc w:val="center"/>
              <w:rPr>
                <w:sz w:val="20"/>
                <w:szCs w:val="20"/>
              </w:rPr>
            </w:pPr>
            <w:r>
              <w:rPr>
                <w:sz w:val="20"/>
                <w:szCs w:val="20"/>
              </w:rPr>
              <w:t>1-</w:t>
            </w:r>
            <w:r w:rsidR="000A623F">
              <w:rPr>
                <w:sz w:val="20"/>
                <w:szCs w:val="20"/>
              </w:rPr>
              <w:t>5, 7, 10</w:t>
            </w:r>
            <w:r w:rsidR="00810A84">
              <w:rPr>
                <w:sz w:val="20"/>
                <w:szCs w:val="20"/>
              </w:rPr>
              <w:t>-11, 15</w:t>
            </w:r>
          </w:p>
        </w:tc>
      </w:tr>
      <w:tr w:rsidR="00810A84" w:rsidRPr="00557196" w14:paraId="576B3B2D" w14:textId="77777777" w:rsidTr="00A716AC">
        <w:tc>
          <w:tcPr>
            <w:tcW w:w="1098" w:type="dxa"/>
          </w:tcPr>
          <w:p w14:paraId="0491C544" w14:textId="7C1AFCEA" w:rsidR="00810A84" w:rsidRDefault="0058155F" w:rsidP="007E2472">
            <w:pPr>
              <w:pStyle w:val="NoSpacing"/>
              <w:jc w:val="center"/>
              <w:rPr>
                <w:sz w:val="20"/>
                <w:szCs w:val="20"/>
              </w:rPr>
            </w:pPr>
            <w:r>
              <w:rPr>
                <w:sz w:val="20"/>
                <w:szCs w:val="20"/>
              </w:rPr>
              <w:t>15-17</w:t>
            </w:r>
          </w:p>
        </w:tc>
        <w:tc>
          <w:tcPr>
            <w:tcW w:w="1890" w:type="dxa"/>
          </w:tcPr>
          <w:p w14:paraId="67497746" w14:textId="3A045C5E" w:rsidR="00810A84" w:rsidRPr="00557196" w:rsidRDefault="0058155F" w:rsidP="007E2472">
            <w:pPr>
              <w:pStyle w:val="NoSpacing"/>
              <w:jc w:val="center"/>
              <w:rPr>
                <w:sz w:val="20"/>
                <w:szCs w:val="20"/>
              </w:rPr>
            </w:pPr>
            <w:r>
              <w:rPr>
                <w:sz w:val="20"/>
                <w:szCs w:val="20"/>
              </w:rPr>
              <w:t>12/7 to 12/</w:t>
            </w:r>
            <w:r w:rsidR="003837B3">
              <w:rPr>
                <w:sz w:val="20"/>
                <w:szCs w:val="20"/>
              </w:rPr>
              <w:t>22</w:t>
            </w:r>
          </w:p>
        </w:tc>
        <w:tc>
          <w:tcPr>
            <w:tcW w:w="5760" w:type="dxa"/>
          </w:tcPr>
          <w:p w14:paraId="0871B3C4" w14:textId="0F3BB56B" w:rsidR="00810A84" w:rsidRDefault="000A623F" w:rsidP="00810A84">
            <w:pPr>
              <w:pStyle w:val="NoSpacing"/>
              <w:jc w:val="center"/>
              <w:rPr>
                <w:sz w:val="20"/>
                <w:szCs w:val="20"/>
              </w:rPr>
            </w:pPr>
            <w:r>
              <w:rPr>
                <w:sz w:val="20"/>
                <w:szCs w:val="20"/>
              </w:rPr>
              <w:t>Crime Scene</w:t>
            </w:r>
            <w:r w:rsidR="00AF6575">
              <w:rPr>
                <w:sz w:val="20"/>
                <w:szCs w:val="20"/>
              </w:rPr>
              <w:t xml:space="preserve"> Extension: </w:t>
            </w:r>
            <w:proofErr w:type="spellStart"/>
            <w:r>
              <w:rPr>
                <w:sz w:val="20"/>
                <w:szCs w:val="20"/>
              </w:rPr>
              <w:t>WeVideo</w:t>
            </w:r>
            <w:proofErr w:type="spellEnd"/>
            <w:r>
              <w:rPr>
                <w:sz w:val="20"/>
                <w:szCs w:val="20"/>
              </w:rPr>
              <w:t xml:space="preserve"> </w:t>
            </w:r>
            <w:r w:rsidR="00AF6575">
              <w:rPr>
                <w:sz w:val="20"/>
                <w:szCs w:val="20"/>
              </w:rPr>
              <w:t>Forensic Files</w:t>
            </w:r>
          </w:p>
        </w:tc>
        <w:tc>
          <w:tcPr>
            <w:tcW w:w="2160" w:type="dxa"/>
          </w:tcPr>
          <w:p w14:paraId="0D0A18EF" w14:textId="43116AD5" w:rsidR="00810A84" w:rsidRDefault="00011FF7" w:rsidP="007E2472">
            <w:pPr>
              <w:pStyle w:val="NoSpacing"/>
              <w:jc w:val="center"/>
              <w:rPr>
                <w:sz w:val="20"/>
                <w:szCs w:val="20"/>
              </w:rPr>
            </w:pPr>
            <w:r>
              <w:rPr>
                <w:sz w:val="20"/>
                <w:szCs w:val="20"/>
              </w:rPr>
              <w:t>1-</w:t>
            </w:r>
            <w:r w:rsidR="000A623F">
              <w:rPr>
                <w:sz w:val="20"/>
                <w:szCs w:val="20"/>
              </w:rPr>
              <w:t>5, 7, 10</w:t>
            </w:r>
            <w:r w:rsidR="00AF6575">
              <w:rPr>
                <w:sz w:val="20"/>
                <w:szCs w:val="20"/>
              </w:rPr>
              <w:t>-11, 15</w:t>
            </w:r>
          </w:p>
        </w:tc>
      </w:tr>
      <w:tr w:rsidR="00810A84" w:rsidRPr="00557196" w14:paraId="38B44095" w14:textId="77777777" w:rsidTr="00A716AC">
        <w:tc>
          <w:tcPr>
            <w:tcW w:w="1098" w:type="dxa"/>
          </w:tcPr>
          <w:p w14:paraId="1FBE741E" w14:textId="429F6F8A" w:rsidR="00810A84" w:rsidRDefault="0058155F" w:rsidP="007E2472">
            <w:pPr>
              <w:pStyle w:val="NoSpacing"/>
              <w:jc w:val="center"/>
              <w:rPr>
                <w:sz w:val="20"/>
                <w:szCs w:val="20"/>
              </w:rPr>
            </w:pPr>
            <w:r>
              <w:rPr>
                <w:sz w:val="20"/>
                <w:szCs w:val="20"/>
              </w:rPr>
              <w:t>18-20</w:t>
            </w:r>
          </w:p>
        </w:tc>
        <w:tc>
          <w:tcPr>
            <w:tcW w:w="1890" w:type="dxa"/>
          </w:tcPr>
          <w:p w14:paraId="68796415" w14:textId="785DD6F3" w:rsidR="00810A84" w:rsidRPr="00557196" w:rsidRDefault="0058155F" w:rsidP="007E2472">
            <w:pPr>
              <w:pStyle w:val="NoSpacing"/>
              <w:jc w:val="center"/>
              <w:rPr>
                <w:sz w:val="20"/>
                <w:szCs w:val="20"/>
              </w:rPr>
            </w:pPr>
            <w:r>
              <w:rPr>
                <w:sz w:val="20"/>
                <w:szCs w:val="20"/>
              </w:rPr>
              <w:t>1/4 to 1/27</w:t>
            </w:r>
          </w:p>
        </w:tc>
        <w:tc>
          <w:tcPr>
            <w:tcW w:w="5760" w:type="dxa"/>
          </w:tcPr>
          <w:p w14:paraId="14017AE2" w14:textId="4CCC7E53" w:rsidR="00810A84" w:rsidRDefault="00EF70B9" w:rsidP="00810A84">
            <w:pPr>
              <w:pStyle w:val="NoSpacing"/>
              <w:jc w:val="center"/>
              <w:rPr>
                <w:sz w:val="20"/>
                <w:szCs w:val="20"/>
              </w:rPr>
            </w:pPr>
            <w:r>
              <w:rPr>
                <w:sz w:val="20"/>
                <w:szCs w:val="20"/>
              </w:rPr>
              <w:t>Independent Criminalistics</w:t>
            </w:r>
            <w:r w:rsidR="00AF6575">
              <w:rPr>
                <w:sz w:val="20"/>
                <w:szCs w:val="20"/>
              </w:rPr>
              <w:t xml:space="preserve"> Projects</w:t>
            </w:r>
          </w:p>
        </w:tc>
        <w:tc>
          <w:tcPr>
            <w:tcW w:w="2160" w:type="dxa"/>
          </w:tcPr>
          <w:p w14:paraId="17D3F03E" w14:textId="37405B24" w:rsidR="00810A84" w:rsidRDefault="00011FF7" w:rsidP="007E2472">
            <w:pPr>
              <w:pStyle w:val="NoSpacing"/>
              <w:jc w:val="center"/>
              <w:rPr>
                <w:sz w:val="20"/>
                <w:szCs w:val="20"/>
              </w:rPr>
            </w:pPr>
            <w:r>
              <w:rPr>
                <w:sz w:val="20"/>
                <w:szCs w:val="20"/>
              </w:rPr>
              <w:t>1-</w:t>
            </w:r>
            <w:r w:rsidR="000A623F">
              <w:rPr>
                <w:sz w:val="20"/>
                <w:szCs w:val="20"/>
              </w:rPr>
              <w:t>5, 7, 10</w:t>
            </w:r>
            <w:r w:rsidR="00AF6575">
              <w:rPr>
                <w:sz w:val="20"/>
                <w:szCs w:val="20"/>
              </w:rPr>
              <w:t>-11, 15</w:t>
            </w:r>
          </w:p>
        </w:tc>
      </w:tr>
    </w:tbl>
    <w:p w14:paraId="4C2629AB" w14:textId="77777777" w:rsidR="006F223B" w:rsidRDefault="006F223B" w:rsidP="00E028F1">
      <w:pPr>
        <w:pStyle w:val="NoSpacing"/>
        <w:rPr>
          <w:sz w:val="22"/>
          <w:szCs w:val="22"/>
        </w:rPr>
      </w:pPr>
    </w:p>
    <w:p w14:paraId="33AF70DD" w14:textId="33F34F34" w:rsidR="00E028F1" w:rsidRPr="00E028F1" w:rsidRDefault="00011FF7" w:rsidP="00E028F1">
      <w:pPr>
        <w:pStyle w:val="NoSpacing"/>
        <w:rPr>
          <w:sz w:val="20"/>
          <w:szCs w:val="20"/>
          <w:u w:val="single"/>
        </w:rPr>
      </w:pPr>
      <w:r>
        <w:rPr>
          <w:sz w:val="20"/>
          <w:szCs w:val="20"/>
          <w:u w:val="single"/>
        </w:rPr>
        <w:t>Simulated Crime Scene</w:t>
      </w:r>
      <w:r w:rsidR="00E028F1">
        <w:rPr>
          <w:sz w:val="20"/>
          <w:szCs w:val="20"/>
          <w:u w:val="single"/>
        </w:rPr>
        <w:t>:</w:t>
      </w:r>
    </w:p>
    <w:p w14:paraId="730CBCFE" w14:textId="3C84FFDD" w:rsidR="00E028F1" w:rsidRDefault="00366FB5" w:rsidP="00E028F1">
      <w:pPr>
        <w:pStyle w:val="NoSpacing"/>
        <w:ind w:left="360"/>
        <w:rPr>
          <w:sz w:val="20"/>
          <w:szCs w:val="20"/>
        </w:rPr>
      </w:pPr>
      <w:r>
        <w:rPr>
          <w:sz w:val="20"/>
          <w:szCs w:val="20"/>
        </w:rPr>
        <w:t>Students will work in</w:t>
      </w:r>
      <w:r w:rsidR="00E028F1">
        <w:rPr>
          <w:sz w:val="20"/>
          <w:szCs w:val="20"/>
        </w:rPr>
        <w:t xml:space="preserve"> investigative teams, in which individuals will focus on particular specialty roles. Teams will be given evidence from a simulated murder scene. Using all the techniques learned in class, the teams have to design and conduct experiments, collect data, analyze findings, and present the case to the rest of the class</w:t>
      </w:r>
      <w:r w:rsidR="00EF70B9">
        <w:rPr>
          <w:sz w:val="20"/>
          <w:szCs w:val="20"/>
        </w:rPr>
        <w:t xml:space="preserve"> (who will act as the jury)</w:t>
      </w:r>
      <w:r w:rsidR="00E028F1">
        <w:rPr>
          <w:sz w:val="20"/>
          <w:szCs w:val="20"/>
        </w:rPr>
        <w:t>.  Each student must be able to defend his/her findings with scientific evidence.</w:t>
      </w:r>
      <w:r w:rsidR="00EF70B9">
        <w:rPr>
          <w:sz w:val="20"/>
          <w:szCs w:val="20"/>
        </w:rPr>
        <w:t xml:space="preserve">  </w:t>
      </w:r>
    </w:p>
    <w:p w14:paraId="5F25EC91" w14:textId="77777777" w:rsidR="00EF70B9" w:rsidRDefault="00EF70B9" w:rsidP="00E028F1">
      <w:pPr>
        <w:pStyle w:val="NoSpacing"/>
        <w:ind w:left="360"/>
        <w:rPr>
          <w:sz w:val="20"/>
          <w:szCs w:val="20"/>
        </w:rPr>
      </w:pPr>
    </w:p>
    <w:p w14:paraId="655F136F" w14:textId="47ADE4BB" w:rsidR="00EF70B9" w:rsidRPr="00E028F1" w:rsidRDefault="00EF70B9" w:rsidP="00EF70B9">
      <w:pPr>
        <w:pStyle w:val="NoSpacing"/>
        <w:rPr>
          <w:sz w:val="20"/>
          <w:szCs w:val="20"/>
          <w:u w:val="single"/>
        </w:rPr>
      </w:pPr>
      <w:r>
        <w:rPr>
          <w:sz w:val="20"/>
          <w:szCs w:val="20"/>
          <w:u w:val="single"/>
        </w:rPr>
        <w:t>Independent Criminalistics Projects:</w:t>
      </w:r>
    </w:p>
    <w:p w14:paraId="4CF16FE9" w14:textId="329ED21B" w:rsidR="00EF70B9" w:rsidRPr="00E028F1" w:rsidRDefault="00EF70B9" w:rsidP="00EF70B9">
      <w:pPr>
        <w:pStyle w:val="NoSpacing"/>
        <w:ind w:left="360"/>
        <w:rPr>
          <w:sz w:val="20"/>
          <w:szCs w:val="20"/>
        </w:rPr>
      </w:pPr>
      <w:r>
        <w:rPr>
          <w:sz w:val="20"/>
          <w:szCs w:val="20"/>
        </w:rPr>
        <w:t>Students will independently research a current technique in Criminalistics that was not covered in the course material.  Students will prepare presentations, including case studies</w:t>
      </w:r>
      <w:r w:rsidR="00366FB5">
        <w:rPr>
          <w:sz w:val="20"/>
          <w:szCs w:val="20"/>
        </w:rPr>
        <w:t xml:space="preserve"> and </w:t>
      </w:r>
      <w:r w:rsidR="0064604D">
        <w:rPr>
          <w:sz w:val="20"/>
          <w:szCs w:val="20"/>
        </w:rPr>
        <w:t>information from</w:t>
      </w:r>
      <w:r w:rsidR="00366FB5">
        <w:rPr>
          <w:sz w:val="20"/>
          <w:szCs w:val="20"/>
        </w:rPr>
        <w:t xml:space="preserve"> forensic and law enforcement experts</w:t>
      </w:r>
      <w:r>
        <w:rPr>
          <w:sz w:val="20"/>
          <w:szCs w:val="20"/>
        </w:rPr>
        <w:t>, which detail the uses and advantages of the technique.</w:t>
      </w:r>
    </w:p>
    <w:sectPr w:rsidR="00EF70B9" w:rsidRPr="00E028F1" w:rsidSect="0055719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1136C"/>
    <w:multiLevelType w:val="hybridMultilevel"/>
    <w:tmpl w:val="3F2A95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520660"/>
    <w:multiLevelType w:val="hybridMultilevel"/>
    <w:tmpl w:val="88E05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B62256"/>
    <w:multiLevelType w:val="hybridMultilevel"/>
    <w:tmpl w:val="DB82A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9F358B"/>
    <w:multiLevelType w:val="hybridMultilevel"/>
    <w:tmpl w:val="A1584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73D2651"/>
    <w:multiLevelType w:val="hybridMultilevel"/>
    <w:tmpl w:val="5E06A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E60868"/>
    <w:multiLevelType w:val="hybridMultilevel"/>
    <w:tmpl w:val="3F2A95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168"/>
    <w:rsid w:val="00011FF7"/>
    <w:rsid w:val="00040FEA"/>
    <w:rsid w:val="00052D09"/>
    <w:rsid w:val="00053F22"/>
    <w:rsid w:val="00055B48"/>
    <w:rsid w:val="00083B62"/>
    <w:rsid w:val="000A623F"/>
    <w:rsid w:val="00175BF8"/>
    <w:rsid w:val="001E4CB8"/>
    <w:rsid w:val="00282EA2"/>
    <w:rsid w:val="00294C58"/>
    <w:rsid w:val="00366FB5"/>
    <w:rsid w:val="0037215C"/>
    <w:rsid w:val="003837B3"/>
    <w:rsid w:val="00390CDD"/>
    <w:rsid w:val="003A459F"/>
    <w:rsid w:val="003D6876"/>
    <w:rsid w:val="00467692"/>
    <w:rsid w:val="004B2C36"/>
    <w:rsid w:val="004C4F31"/>
    <w:rsid w:val="004E3AF6"/>
    <w:rsid w:val="00557196"/>
    <w:rsid w:val="00567574"/>
    <w:rsid w:val="0058155F"/>
    <w:rsid w:val="005C0332"/>
    <w:rsid w:val="005E2066"/>
    <w:rsid w:val="005E2ED9"/>
    <w:rsid w:val="0064476A"/>
    <w:rsid w:val="0064604D"/>
    <w:rsid w:val="00675BCF"/>
    <w:rsid w:val="0068199B"/>
    <w:rsid w:val="00687CED"/>
    <w:rsid w:val="006B0A6C"/>
    <w:rsid w:val="006D258F"/>
    <w:rsid w:val="006E322E"/>
    <w:rsid w:val="006F223B"/>
    <w:rsid w:val="007905C3"/>
    <w:rsid w:val="007916D5"/>
    <w:rsid w:val="007D7F33"/>
    <w:rsid w:val="007E2472"/>
    <w:rsid w:val="00810A84"/>
    <w:rsid w:val="008E4D0D"/>
    <w:rsid w:val="0090112D"/>
    <w:rsid w:val="00926059"/>
    <w:rsid w:val="009515E7"/>
    <w:rsid w:val="00960CF2"/>
    <w:rsid w:val="0096365E"/>
    <w:rsid w:val="009A6F9B"/>
    <w:rsid w:val="009F62DC"/>
    <w:rsid w:val="00A50DBF"/>
    <w:rsid w:val="00A716AC"/>
    <w:rsid w:val="00AF6575"/>
    <w:rsid w:val="00B375AE"/>
    <w:rsid w:val="00B53606"/>
    <w:rsid w:val="00B821FA"/>
    <w:rsid w:val="00B93FDB"/>
    <w:rsid w:val="00C06219"/>
    <w:rsid w:val="00C27690"/>
    <w:rsid w:val="00C74491"/>
    <w:rsid w:val="00CA12CA"/>
    <w:rsid w:val="00D212B4"/>
    <w:rsid w:val="00D77ABF"/>
    <w:rsid w:val="00D9260F"/>
    <w:rsid w:val="00DA7F15"/>
    <w:rsid w:val="00DF1871"/>
    <w:rsid w:val="00E028F1"/>
    <w:rsid w:val="00E1436B"/>
    <w:rsid w:val="00E179BC"/>
    <w:rsid w:val="00E75247"/>
    <w:rsid w:val="00E929F4"/>
    <w:rsid w:val="00EA06CC"/>
    <w:rsid w:val="00EB1AD1"/>
    <w:rsid w:val="00ED5738"/>
    <w:rsid w:val="00EE03A4"/>
    <w:rsid w:val="00EF4168"/>
    <w:rsid w:val="00EF70B9"/>
    <w:rsid w:val="00F4420C"/>
    <w:rsid w:val="00F53B11"/>
    <w:rsid w:val="00FA3829"/>
    <w:rsid w:val="00FC54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C798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3B62"/>
  </w:style>
  <w:style w:type="character" w:styleId="Hyperlink">
    <w:name w:val="Hyperlink"/>
    <w:basedOn w:val="DefaultParagraphFont"/>
    <w:uiPriority w:val="99"/>
    <w:unhideWhenUsed/>
    <w:rsid w:val="00E929F4"/>
    <w:rPr>
      <w:color w:val="0000FF" w:themeColor="hyperlink"/>
      <w:u w:val="single"/>
    </w:rPr>
  </w:style>
  <w:style w:type="table" w:styleId="TableGrid">
    <w:name w:val="Table Grid"/>
    <w:basedOn w:val="TableNormal"/>
    <w:uiPriority w:val="59"/>
    <w:rsid w:val="00960C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3B62"/>
  </w:style>
  <w:style w:type="character" w:styleId="Hyperlink">
    <w:name w:val="Hyperlink"/>
    <w:basedOn w:val="DefaultParagraphFont"/>
    <w:uiPriority w:val="99"/>
    <w:unhideWhenUsed/>
    <w:rsid w:val="00E929F4"/>
    <w:rPr>
      <w:color w:val="0000FF" w:themeColor="hyperlink"/>
      <w:u w:val="single"/>
    </w:rPr>
  </w:style>
  <w:style w:type="table" w:styleId="TableGrid">
    <w:name w:val="Table Grid"/>
    <w:basedOn w:val="TableNormal"/>
    <w:uiPriority w:val="59"/>
    <w:rsid w:val="00960C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432ED-7B84-3B4C-B3BB-C1D879B13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2</Pages>
  <Words>1154</Words>
  <Characters>6584</Characters>
  <Application>Microsoft Macintosh Word</Application>
  <DocSecurity>0</DocSecurity>
  <Lines>54</Lines>
  <Paragraphs>15</Paragraphs>
  <ScaleCrop>false</ScaleCrop>
  <Company/>
  <LinksUpToDate>false</LinksUpToDate>
  <CharactersWithSpaces>7723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JennyKravitz</dc:creator>
  <cp:keywords/>
  <dc:description/>
  <cp:lastModifiedBy>Jennifer Kravitz</cp:lastModifiedBy>
  <cp:revision>8</cp:revision>
  <cp:lastPrinted>2015-09-01T17:00:00Z</cp:lastPrinted>
  <dcterms:created xsi:type="dcterms:W3CDTF">2015-09-01T01:33:00Z</dcterms:created>
  <dcterms:modified xsi:type="dcterms:W3CDTF">2015-09-01T17:32:00Z</dcterms:modified>
</cp:coreProperties>
</file>